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AA09" w14:textId="1DE8901C" w:rsidR="00185F16" w:rsidRPr="00A30C74" w:rsidRDefault="00596E4C" w:rsidP="00107B8B">
      <w:pPr>
        <w:rPr>
          <w:rFonts w:ascii="Tahoma" w:hAnsi="Tahoma" w:cs="Tahoma"/>
          <w:b/>
          <w:bCs/>
          <w:sz w:val="40"/>
          <w:szCs w:val="40"/>
        </w:rPr>
      </w:pPr>
      <w:r>
        <w:rPr>
          <w:rFonts w:cs="Arial"/>
          <w:noProof/>
        </w:rPr>
        <w:drawing>
          <wp:anchor distT="0" distB="0" distL="114300" distR="114300" simplePos="0" relativeHeight="251663360" behindDoc="1" locked="0" layoutInCell="1" allowOverlap="1" wp14:anchorId="4715D6EC" wp14:editId="7BC9D59A">
            <wp:simplePos x="0" y="0"/>
            <wp:positionH relativeFrom="page">
              <wp:align>left</wp:align>
            </wp:positionH>
            <wp:positionV relativeFrom="paragraph">
              <wp:posOffset>-792480</wp:posOffset>
            </wp:positionV>
            <wp:extent cx="8356600" cy="11819255"/>
            <wp:effectExtent l="0" t="0" r="6350" b="0"/>
            <wp:wrapNone/>
            <wp:docPr id="193" name="Picture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356600" cy="11819255"/>
                    </a:xfrm>
                    <a:prstGeom prst="rect">
                      <a:avLst/>
                    </a:prstGeom>
                  </pic:spPr>
                </pic:pic>
              </a:graphicData>
            </a:graphic>
            <wp14:sizeRelH relativeFrom="margin">
              <wp14:pctWidth>0</wp14:pctWidth>
            </wp14:sizeRelH>
            <wp14:sizeRelV relativeFrom="margin">
              <wp14:pctHeight>0</wp14:pctHeight>
            </wp14:sizeRelV>
          </wp:anchor>
        </w:drawing>
      </w:r>
    </w:p>
    <w:p w14:paraId="6E4005A0" w14:textId="459DBD07" w:rsidR="00A30C74" w:rsidRDefault="00A30C74" w:rsidP="00107B8B">
      <w:pPr>
        <w:rPr>
          <w:u w:val="single"/>
        </w:rPr>
      </w:pPr>
    </w:p>
    <w:p w14:paraId="3DC68A1C" w14:textId="4CBAEF38" w:rsidR="00596E4C" w:rsidRDefault="00596E4C" w:rsidP="00107B8B">
      <w:pPr>
        <w:rPr>
          <w:u w:val="single"/>
        </w:rPr>
      </w:pPr>
    </w:p>
    <w:p w14:paraId="029CFCD6" w14:textId="00223EE0" w:rsidR="00596E4C" w:rsidRDefault="00596E4C" w:rsidP="00107B8B">
      <w:pPr>
        <w:rPr>
          <w:u w:val="single"/>
        </w:rPr>
      </w:pPr>
    </w:p>
    <w:p w14:paraId="1535766B" w14:textId="28ACA93E" w:rsidR="00596E4C" w:rsidRDefault="00596E4C" w:rsidP="00107B8B">
      <w:pPr>
        <w:rPr>
          <w:u w:val="single"/>
        </w:rPr>
      </w:pPr>
    </w:p>
    <w:p w14:paraId="65920B93" w14:textId="559907FF" w:rsidR="00596E4C" w:rsidRDefault="00596E4C" w:rsidP="00107B8B">
      <w:pPr>
        <w:rPr>
          <w:u w:val="single"/>
        </w:rPr>
      </w:pPr>
    </w:p>
    <w:p w14:paraId="6D614021" w14:textId="3C6A60CA" w:rsidR="00596E4C" w:rsidRDefault="00596E4C" w:rsidP="00107B8B">
      <w:pPr>
        <w:rPr>
          <w:u w:val="single"/>
        </w:rPr>
      </w:pPr>
    </w:p>
    <w:p w14:paraId="064608F7" w14:textId="7DED3BCA" w:rsidR="00596E4C" w:rsidRDefault="00214CBA" w:rsidP="00107B8B">
      <w:pPr>
        <w:rPr>
          <w:u w:val="single"/>
        </w:rPr>
      </w:pPr>
      <w:r w:rsidRPr="00596E4C">
        <w:rPr>
          <w:rFonts w:cs="Arial"/>
          <w:noProof/>
          <w:sz w:val="22"/>
        </w:rPr>
        <mc:AlternateContent>
          <mc:Choice Requires="wps">
            <w:drawing>
              <wp:anchor distT="45720" distB="45720" distL="114300" distR="114300" simplePos="0" relativeHeight="251665408" behindDoc="0" locked="0" layoutInCell="1" allowOverlap="1" wp14:anchorId="7EFAF78A" wp14:editId="5CA1DAE3">
                <wp:simplePos x="0" y="0"/>
                <wp:positionH relativeFrom="margin">
                  <wp:posOffset>748665</wp:posOffset>
                </wp:positionH>
                <wp:positionV relativeFrom="paragraph">
                  <wp:posOffset>139700</wp:posOffset>
                </wp:positionV>
                <wp:extent cx="5977255" cy="1404620"/>
                <wp:effectExtent l="0" t="0" r="0" b="0"/>
                <wp:wrapSquare wrapText="bothSides"/>
                <wp:docPr id="19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1404620"/>
                        </a:xfrm>
                        <a:prstGeom prst="rect">
                          <a:avLst/>
                        </a:prstGeom>
                        <a:noFill/>
                        <a:ln w="9525">
                          <a:noFill/>
                          <a:miter lim="800000"/>
                          <a:headEnd/>
                          <a:tailEnd/>
                        </a:ln>
                      </wps:spPr>
                      <wps:txbx>
                        <w:txbxContent>
                          <w:p w14:paraId="47D2A221" w14:textId="1F2D2EB7" w:rsidR="00596E4C" w:rsidRPr="00214CBA" w:rsidRDefault="00596E4C" w:rsidP="00596E4C">
                            <w:pPr>
                              <w:jc w:val="right"/>
                              <w:rPr>
                                <w:color w:val="013025"/>
                                <w:sz w:val="144"/>
                                <w:szCs w:val="144"/>
                              </w:rPr>
                            </w:pPr>
                            <w:r w:rsidRPr="00214CBA">
                              <w:rPr>
                                <w:color w:val="013025"/>
                                <w:sz w:val="144"/>
                                <w:szCs w:val="144"/>
                              </w:rPr>
                              <w:t>Climate Change Strategy</w:t>
                            </w:r>
                          </w:p>
                          <w:p w14:paraId="46ABF234" w14:textId="3EE60B33" w:rsidR="00364A97" w:rsidRPr="00364A97" w:rsidRDefault="00364A97" w:rsidP="00596E4C">
                            <w:pPr>
                              <w:jc w:val="right"/>
                              <w:rPr>
                                <w:color w:val="013025"/>
                                <w:sz w:val="96"/>
                                <w:szCs w:val="96"/>
                              </w:rPr>
                            </w:pPr>
                            <w:r w:rsidRPr="00364A97">
                              <w:rPr>
                                <w:color w:val="013025"/>
                                <w:sz w:val="96"/>
                                <w:szCs w:val="96"/>
                              </w:rPr>
                              <w:t>202</w:t>
                            </w:r>
                            <w:r w:rsidR="002C2028">
                              <w:rPr>
                                <w:color w:val="013025"/>
                                <w:sz w:val="96"/>
                                <w:szCs w:val="96"/>
                              </w:rPr>
                              <w:t>4</w:t>
                            </w:r>
                            <w:r w:rsidR="008D080D">
                              <w:rPr>
                                <w:color w:val="013025"/>
                                <w:sz w:val="96"/>
                                <w:szCs w:val="96"/>
                              </w:rPr>
                              <w:t>-2029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AF78A" id="_x0000_t202" coordsize="21600,21600" o:spt="202" path="m,l,21600r21600,l21600,xe">
                <v:stroke joinstyle="miter"/>
                <v:path gradientshapeok="t" o:connecttype="rect"/>
              </v:shapetype>
              <v:shape id="Text Box 2" o:spid="_x0000_s1026" type="#_x0000_t202" alt="&quot;&quot;" style="position:absolute;margin-left:58.95pt;margin-top:11pt;width:470.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Gp+wEAAM4DAAAOAAAAZHJzL2Uyb0RvYy54bWysU11v2yAUfZ+0/4B4X/yhuG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" filled="f" stroked="f">
                <v:textbox style="mso-fit-shape-to-text:t">
                  <w:txbxContent>
                    <w:p w14:paraId="47D2A221" w14:textId="1F2D2EB7" w:rsidR="00596E4C" w:rsidRPr="00214CBA" w:rsidRDefault="00596E4C" w:rsidP="00596E4C">
                      <w:pPr>
                        <w:jc w:val="right"/>
                        <w:rPr>
                          <w:color w:val="013025"/>
                          <w:sz w:val="144"/>
                          <w:szCs w:val="144"/>
                        </w:rPr>
                      </w:pPr>
                      <w:r w:rsidRPr="00214CBA">
                        <w:rPr>
                          <w:color w:val="013025"/>
                          <w:sz w:val="144"/>
                          <w:szCs w:val="144"/>
                        </w:rPr>
                        <w:t>Climate Change Strategy</w:t>
                      </w:r>
                    </w:p>
                    <w:p w14:paraId="46ABF234" w14:textId="3EE60B33" w:rsidR="00364A97" w:rsidRPr="00364A97" w:rsidRDefault="00364A97" w:rsidP="00596E4C">
                      <w:pPr>
                        <w:jc w:val="right"/>
                        <w:rPr>
                          <w:color w:val="013025"/>
                          <w:sz w:val="96"/>
                          <w:szCs w:val="96"/>
                        </w:rPr>
                      </w:pPr>
                      <w:r w:rsidRPr="00364A97">
                        <w:rPr>
                          <w:color w:val="013025"/>
                          <w:sz w:val="96"/>
                          <w:szCs w:val="96"/>
                        </w:rPr>
                        <w:t>202</w:t>
                      </w:r>
                      <w:r w:rsidR="002C2028">
                        <w:rPr>
                          <w:color w:val="013025"/>
                          <w:sz w:val="96"/>
                          <w:szCs w:val="96"/>
                        </w:rPr>
                        <w:t>4</w:t>
                      </w:r>
                      <w:r w:rsidR="008D080D">
                        <w:rPr>
                          <w:color w:val="013025"/>
                          <w:sz w:val="96"/>
                          <w:szCs w:val="96"/>
                        </w:rPr>
                        <w:t>-2029</w:t>
                      </w:r>
                    </w:p>
                  </w:txbxContent>
                </v:textbox>
                <w10:wrap type="square" anchorx="margin"/>
              </v:shape>
            </w:pict>
          </mc:Fallback>
        </mc:AlternateContent>
      </w:r>
    </w:p>
    <w:p w14:paraId="0BA57386" w14:textId="77777777" w:rsidR="00596E4C" w:rsidRDefault="00596E4C" w:rsidP="00107B8B">
      <w:pPr>
        <w:rPr>
          <w:u w:val="single"/>
        </w:rPr>
      </w:pPr>
    </w:p>
    <w:p w14:paraId="6E14A532" w14:textId="77777777" w:rsidR="00596E4C" w:rsidRDefault="00596E4C" w:rsidP="00107B8B">
      <w:pPr>
        <w:rPr>
          <w:u w:val="single"/>
        </w:rPr>
      </w:pPr>
    </w:p>
    <w:p w14:paraId="43A8F680" w14:textId="6824BD00" w:rsidR="00596E4C" w:rsidRDefault="00596E4C" w:rsidP="00107B8B">
      <w:pPr>
        <w:rPr>
          <w:u w:val="single"/>
        </w:rPr>
      </w:pPr>
    </w:p>
    <w:p w14:paraId="1B6DE939" w14:textId="77777777" w:rsidR="00596E4C" w:rsidRDefault="00596E4C" w:rsidP="00107B8B">
      <w:pPr>
        <w:rPr>
          <w:u w:val="single"/>
        </w:rPr>
      </w:pPr>
    </w:p>
    <w:p w14:paraId="214FD138" w14:textId="070B21FC" w:rsidR="00596E4C" w:rsidRDefault="00596E4C" w:rsidP="00107B8B">
      <w:pPr>
        <w:rPr>
          <w:u w:val="single"/>
        </w:rPr>
      </w:pPr>
    </w:p>
    <w:p w14:paraId="18FB09A9" w14:textId="024497CF" w:rsidR="00596E4C" w:rsidRDefault="00596E4C" w:rsidP="00107B8B">
      <w:pPr>
        <w:rPr>
          <w:u w:val="single"/>
        </w:rPr>
      </w:pPr>
    </w:p>
    <w:p w14:paraId="47569389" w14:textId="320C3E31" w:rsidR="00596E4C" w:rsidRDefault="00596E4C" w:rsidP="00107B8B">
      <w:pPr>
        <w:rPr>
          <w:u w:val="single"/>
        </w:rPr>
      </w:pPr>
    </w:p>
    <w:p w14:paraId="51DF0B79" w14:textId="468F91CA" w:rsidR="00055D66" w:rsidRDefault="00055D66" w:rsidP="00DA0F25">
      <w:pPr>
        <w:jc w:val="center"/>
      </w:pPr>
    </w:p>
    <w:p w14:paraId="373D1690" w14:textId="596B60A0" w:rsidR="00065F64" w:rsidRDefault="00065F64" w:rsidP="00107B8B">
      <w:pPr>
        <w:rPr>
          <w:u w:val="single"/>
        </w:rPr>
      </w:pPr>
    </w:p>
    <w:p w14:paraId="7498ABC9" w14:textId="0FEAB6C4" w:rsidR="00065F64" w:rsidRDefault="00065F64" w:rsidP="00107B8B">
      <w:pPr>
        <w:rPr>
          <w:u w:val="single"/>
        </w:rPr>
      </w:pPr>
    </w:p>
    <w:p w14:paraId="370F671C" w14:textId="689D2215" w:rsidR="00065F64" w:rsidRDefault="00065F64" w:rsidP="00107B8B">
      <w:pPr>
        <w:rPr>
          <w:u w:val="single"/>
        </w:rPr>
      </w:pPr>
    </w:p>
    <w:p w14:paraId="6B601D4D" w14:textId="191C14DB" w:rsidR="00065F64" w:rsidRDefault="00065F64" w:rsidP="00107B8B">
      <w:pPr>
        <w:rPr>
          <w:u w:val="single"/>
        </w:rPr>
      </w:pPr>
    </w:p>
    <w:p w14:paraId="7E0BDA82" w14:textId="23A9284B" w:rsidR="00065F64" w:rsidRDefault="00065F64" w:rsidP="00107B8B">
      <w:pPr>
        <w:rPr>
          <w:u w:val="single"/>
        </w:rPr>
      </w:pPr>
    </w:p>
    <w:p w14:paraId="24C84E28" w14:textId="2E3703BE" w:rsidR="00065F64" w:rsidRDefault="00065F64" w:rsidP="00107B8B">
      <w:pPr>
        <w:rPr>
          <w:u w:val="single"/>
        </w:rPr>
      </w:pPr>
    </w:p>
    <w:p w14:paraId="2ED986F9" w14:textId="77777777" w:rsidR="00065F64" w:rsidRDefault="00065F64" w:rsidP="00107B8B">
      <w:pPr>
        <w:rPr>
          <w:u w:val="single"/>
        </w:rPr>
      </w:pPr>
    </w:p>
    <w:p w14:paraId="489C14E9" w14:textId="77777777" w:rsidR="00065F64" w:rsidRDefault="00065F64" w:rsidP="00107B8B">
      <w:pPr>
        <w:rPr>
          <w:u w:val="single"/>
        </w:rPr>
      </w:pPr>
    </w:p>
    <w:p w14:paraId="3DC1591F" w14:textId="2380A8ED" w:rsidR="00065F64" w:rsidRDefault="00065F64" w:rsidP="00107B8B">
      <w:pPr>
        <w:rPr>
          <w:u w:val="single"/>
        </w:rPr>
      </w:pPr>
    </w:p>
    <w:p w14:paraId="2C1197E3" w14:textId="77777777" w:rsidR="00065F64" w:rsidRDefault="00065F64" w:rsidP="00107B8B">
      <w:pPr>
        <w:rPr>
          <w:u w:val="single"/>
        </w:rPr>
      </w:pPr>
    </w:p>
    <w:p w14:paraId="2B5B852E" w14:textId="77777777" w:rsidR="00065F64" w:rsidRDefault="00065F64" w:rsidP="00107B8B">
      <w:pPr>
        <w:rPr>
          <w:u w:val="single"/>
        </w:rPr>
      </w:pPr>
    </w:p>
    <w:p w14:paraId="32BFF1BD" w14:textId="38988BE2" w:rsidR="00065F64" w:rsidRDefault="00065F64" w:rsidP="00107B8B">
      <w:pPr>
        <w:rPr>
          <w:u w:val="single"/>
        </w:rPr>
      </w:pPr>
    </w:p>
    <w:p w14:paraId="6ED45C7C" w14:textId="77777777" w:rsidR="00065F64" w:rsidRDefault="00065F64" w:rsidP="00107B8B">
      <w:pPr>
        <w:rPr>
          <w:u w:val="single"/>
        </w:rPr>
      </w:pPr>
    </w:p>
    <w:p w14:paraId="144A9D89" w14:textId="4BCA34EC" w:rsidR="00065F64" w:rsidRDefault="00596E4C" w:rsidP="00107B8B">
      <w:pPr>
        <w:rPr>
          <w:u w:val="single"/>
        </w:rPr>
      </w:pPr>
      <w:r>
        <w:rPr>
          <w:rFonts w:cs="Arial"/>
          <w:noProof/>
        </w:rPr>
        <w:drawing>
          <wp:anchor distT="0" distB="0" distL="114300" distR="114300" simplePos="0" relativeHeight="251666432" behindDoc="0" locked="0" layoutInCell="1" allowOverlap="1" wp14:anchorId="1401607B" wp14:editId="1CEDF184">
            <wp:simplePos x="0" y="0"/>
            <wp:positionH relativeFrom="column">
              <wp:posOffset>4421505</wp:posOffset>
            </wp:positionH>
            <wp:positionV relativeFrom="paragraph">
              <wp:posOffset>160655</wp:posOffset>
            </wp:positionV>
            <wp:extent cx="2068780" cy="413756"/>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8780" cy="413756"/>
                    </a:xfrm>
                    <a:prstGeom prst="rect">
                      <a:avLst/>
                    </a:prstGeom>
                  </pic:spPr>
                </pic:pic>
              </a:graphicData>
            </a:graphic>
          </wp:anchor>
        </w:drawing>
      </w:r>
    </w:p>
    <w:p w14:paraId="4E05C235" w14:textId="2C25867B" w:rsidR="00BD201B" w:rsidRPr="002C2028" w:rsidRDefault="00BD201B" w:rsidP="00107B8B">
      <w:pPr>
        <w:rPr>
          <w:u w:val="single"/>
        </w:rPr>
      </w:pPr>
    </w:p>
    <w:sdt>
      <w:sdtPr>
        <w:rPr>
          <w:rFonts w:ascii="Arial" w:eastAsiaTheme="minorHAnsi" w:hAnsi="Arial" w:cstheme="minorBidi"/>
          <w:color w:val="auto"/>
          <w:sz w:val="24"/>
          <w:szCs w:val="22"/>
          <w:lang w:val="en-GB"/>
        </w:rPr>
        <w:id w:val="1270277370"/>
        <w:docPartObj>
          <w:docPartGallery w:val="Table of Contents"/>
          <w:docPartUnique/>
        </w:docPartObj>
      </w:sdtPr>
      <w:sdtEndPr>
        <w:rPr>
          <w:b/>
          <w:bCs/>
          <w:noProof/>
        </w:rPr>
      </w:sdtEndPr>
      <w:sdtContent>
        <w:p w14:paraId="46F07887" w14:textId="534C0152" w:rsidR="00B341E6" w:rsidRDefault="00B341E6">
          <w:pPr>
            <w:pStyle w:val="TOCHeading"/>
          </w:pPr>
          <w:r>
            <w:t>Contents</w:t>
          </w:r>
        </w:p>
        <w:p w14:paraId="63C6022A" w14:textId="5EC6C3C4" w:rsidR="005327FC" w:rsidRDefault="00B341E6">
          <w:pPr>
            <w:pStyle w:val="TOC1"/>
            <w:tabs>
              <w:tab w:val="left" w:pos="480"/>
              <w:tab w:val="right" w:leader="dot" w:pos="9742"/>
            </w:tabs>
            <w:rPr>
              <w:rFonts w:asciiTheme="minorHAnsi" w:eastAsiaTheme="minorEastAsia" w:hAnsiTheme="minorHAnsi"/>
              <w:noProof/>
              <w:kern w:val="2"/>
              <w:szCs w:val="24"/>
              <w:lang w:eastAsia="en-GB"/>
              <w14:ligatures w14:val="standardContextual"/>
            </w:rPr>
          </w:pPr>
          <w:r>
            <w:fldChar w:fldCharType="begin"/>
          </w:r>
          <w:r>
            <w:instrText xml:space="preserve"> TOC \o "1-3" \h \z \u </w:instrText>
          </w:r>
          <w:r>
            <w:fldChar w:fldCharType="separate"/>
          </w:r>
          <w:hyperlink w:anchor="_Toc155779320" w:history="1">
            <w:r w:rsidR="005327FC" w:rsidRPr="007825A5">
              <w:rPr>
                <w:rStyle w:val="Hyperlink"/>
                <w:noProof/>
              </w:rPr>
              <w:t>1</w:t>
            </w:r>
            <w:r w:rsidR="005327FC">
              <w:rPr>
                <w:rFonts w:asciiTheme="minorHAnsi" w:eastAsiaTheme="minorEastAsia" w:hAnsiTheme="minorHAnsi"/>
                <w:noProof/>
                <w:kern w:val="2"/>
                <w:szCs w:val="24"/>
                <w:lang w:eastAsia="en-GB"/>
                <w14:ligatures w14:val="standardContextual"/>
              </w:rPr>
              <w:tab/>
            </w:r>
            <w:r w:rsidR="005327FC" w:rsidRPr="007825A5">
              <w:rPr>
                <w:rStyle w:val="Hyperlink"/>
                <w:noProof/>
              </w:rPr>
              <w:t>Introduction</w:t>
            </w:r>
            <w:r w:rsidR="005327FC">
              <w:rPr>
                <w:noProof/>
                <w:webHidden/>
              </w:rPr>
              <w:tab/>
            </w:r>
            <w:r w:rsidR="005327FC">
              <w:rPr>
                <w:noProof/>
                <w:webHidden/>
              </w:rPr>
              <w:fldChar w:fldCharType="begin"/>
            </w:r>
            <w:r w:rsidR="005327FC">
              <w:rPr>
                <w:noProof/>
                <w:webHidden/>
              </w:rPr>
              <w:instrText xml:space="preserve"> PAGEREF _Toc155779320 \h </w:instrText>
            </w:r>
            <w:r w:rsidR="005327FC">
              <w:rPr>
                <w:noProof/>
                <w:webHidden/>
              </w:rPr>
            </w:r>
            <w:r w:rsidR="005327FC">
              <w:rPr>
                <w:noProof/>
                <w:webHidden/>
              </w:rPr>
              <w:fldChar w:fldCharType="separate"/>
            </w:r>
            <w:r w:rsidR="005327FC">
              <w:rPr>
                <w:noProof/>
                <w:webHidden/>
              </w:rPr>
              <w:t>3</w:t>
            </w:r>
            <w:r w:rsidR="005327FC">
              <w:rPr>
                <w:noProof/>
                <w:webHidden/>
              </w:rPr>
              <w:fldChar w:fldCharType="end"/>
            </w:r>
          </w:hyperlink>
        </w:p>
        <w:p w14:paraId="3E4DED09" w14:textId="24BB1F44"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1" w:history="1">
            <w:r w:rsidR="005327FC" w:rsidRPr="007825A5">
              <w:rPr>
                <w:rStyle w:val="Hyperlink"/>
                <w:rFonts w:cs="Arial"/>
                <w:noProof/>
              </w:rPr>
              <w:t>1.1 Climate Change Challenge</w:t>
            </w:r>
            <w:r w:rsidR="005327FC">
              <w:rPr>
                <w:noProof/>
                <w:webHidden/>
              </w:rPr>
              <w:tab/>
            </w:r>
            <w:r w:rsidR="005327FC">
              <w:rPr>
                <w:noProof/>
                <w:webHidden/>
              </w:rPr>
              <w:fldChar w:fldCharType="begin"/>
            </w:r>
            <w:r w:rsidR="005327FC">
              <w:rPr>
                <w:noProof/>
                <w:webHidden/>
              </w:rPr>
              <w:instrText xml:space="preserve"> PAGEREF _Toc155779321 \h </w:instrText>
            </w:r>
            <w:r w:rsidR="005327FC">
              <w:rPr>
                <w:noProof/>
                <w:webHidden/>
              </w:rPr>
            </w:r>
            <w:r w:rsidR="005327FC">
              <w:rPr>
                <w:noProof/>
                <w:webHidden/>
              </w:rPr>
              <w:fldChar w:fldCharType="separate"/>
            </w:r>
            <w:r w:rsidR="005327FC">
              <w:rPr>
                <w:noProof/>
                <w:webHidden/>
              </w:rPr>
              <w:t>3</w:t>
            </w:r>
            <w:r w:rsidR="005327FC">
              <w:rPr>
                <w:noProof/>
                <w:webHidden/>
              </w:rPr>
              <w:fldChar w:fldCharType="end"/>
            </w:r>
          </w:hyperlink>
        </w:p>
        <w:p w14:paraId="4E8B3BB3" w14:textId="37D66EB3"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2" w:history="1">
            <w:r w:rsidR="005327FC" w:rsidRPr="007825A5">
              <w:rPr>
                <w:rStyle w:val="Hyperlink"/>
                <w:rFonts w:cs="Arial"/>
                <w:noProof/>
              </w:rPr>
              <w:t>1.2 Net Zero definition</w:t>
            </w:r>
            <w:r w:rsidR="005327FC">
              <w:rPr>
                <w:noProof/>
                <w:webHidden/>
              </w:rPr>
              <w:tab/>
            </w:r>
            <w:r w:rsidR="005327FC">
              <w:rPr>
                <w:noProof/>
                <w:webHidden/>
              </w:rPr>
              <w:fldChar w:fldCharType="begin"/>
            </w:r>
            <w:r w:rsidR="005327FC">
              <w:rPr>
                <w:noProof/>
                <w:webHidden/>
              </w:rPr>
              <w:instrText xml:space="preserve"> PAGEREF _Toc155779322 \h </w:instrText>
            </w:r>
            <w:r w:rsidR="005327FC">
              <w:rPr>
                <w:noProof/>
                <w:webHidden/>
              </w:rPr>
            </w:r>
            <w:r w:rsidR="005327FC">
              <w:rPr>
                <w:noProof/>
                <w:webHidden/>
              </w:rPr>
              <w:fldChar w:fldCharType="separate"/>
            </w:r>
            <w:r w:rsidR="005327FC">
              <w:rPr>
                <w:noProof/>
                <w:webHidden/>
              </w:rPr>
              <w:t>3</w:t>
            </w:r>
            <w:r w:rsidR="005327FC">
              <w:rPr>
                <w:noProof/>
                <w:webHidden/>
              </w:rPr>
              <w:fldChar w:fldCharType="end"/>
            </w:r>
          </w:hyperlink>
        </w:p>
        <w:p w14:paraId="4E7E1C2A" w14:textId="275A0D6C"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3" w:history="1">
            <w:r w:rsidR="005327FC" w:rsidRPr="007825A5">
              <w:rPr>
                <w:rStyle w:val="Hyperlink"/>
                <w:rFonts w:cs="Arial"/>
                <w:noProof/>
              </w:rPr>
              <w:t>1.3 Local Impacts</w:t>
            </w:r>
            <w:r w:rsidR="005327FC">
              <w:rPr>
                <w:noProof/>
                <w:webHidden/>
              </w:rPr>
              <w:tab/>
            </w:r>
            <w:r w:rsidR="005327FC">
              <w:rPr>
                <w:noProof/>
                <w:webHidden/>
              </w:rPr>
              <w:fldChar w:fldCharType="begin"/>
            </w:r>
            <w:r w:rsidR="005327FC">
              <w:rPr>
                <w:noProof/>
                <w:webHidden/>
              </w:rPr>
              <w:instrText xml:space="preserve"> PAGEREF _Toc155779323 \h </w:instrText>
            </w:r>
            <w:r w:rsidR="005327FC">
              <w:rPr>
                <w:noProof/>
                <w:webHidden/>
              </w:rPr>
            </w:r>
            <w:r w:rsidR="005327FC">
              <w:rPr>
                <w:noProof/>
                <w:webHidden/>
              </w:rPr>
              <w:fldChar w:fldCharType="separate"/>
            </w:r>
            <w:r w:rsidR="005327FC">
              <w:rPr>
                <w:noProof/>
                <w:webHidden/>
              </w:rPr>
              <w:t>3</w:t>
            </w:r>
            <w:r w:rsidR="005327FC">
              <w:rPr>
                <w:noProof/>
                <w:webHidden/>
              </w:rPr>
              <w:fldChar w:fldCharType="end"/>
            </w:r>
          </w:hyperlink>
        </w:p>
        <w:p w14:paraId="570B64CD" w14:textId="74600AFB"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4" w:history="1">
            <w:r w:rsidR="005327FC" w:rsidRPr="007825A5">
              <w:rPr>
                <w:rStyle w:val="Hyperlink"/>
                <w:rFonts w:cs="Arial"/>
                <w:noProof/>
              </w:rPr>
              <w:t>1.4 Emissions and sources</w:t>
            </w:r>
            <w:r w:rsidR="005327FC">
              <w:rPr>
                <w:noProof/>
                <w:webHidden/>
              </w:rPr>
              <w:tab/>
            </w:r>
            <w:r w:rsidR="005327FC">
              <w:rPr>
                <w:noProof/>
                <w:webHidden/>
              </w:rPr>
              <w:fldChar w:fldCharType="begin"/>
            </w:r>
            <w:r w:rsidR="005327FC">
              <w:rPr>
                <w:noProof/>
                <w:webHidden/>
              </w:rPr>
              <w:instrText xml:space="preserve"> PAGEREF _Toc155779324 \h </w:instrText>
            </w:r>
            <w:r w:rsidR="005327FC">
              <w:rPr>
                <w:noProof/>
                <w:webHidden/>
              </w:rPr>
            </w:r>
            <w:r w:rsidR="005327FC">
              <w:rPr>
                <w:noProof/>
                <w:webHidden/>
              </w:rPr>
              <w:fldChar w:fldCharType="separate"/>
            </w:r>
            <w:r w:rsidR="005327FC">
              <w:rPr>
                <w:noProof/>
                <w:webHidden/>
              </w:rPr>
              <w:t>4</w:t>
            </w:r>
            <w:r w:rsidR="005327FC">
              <w:rPr>
                <w:noProof/>
                <w:webHidden/>
              </w:rPr>
              <w:fldChar w:fldCharType="end"/>
            </w:r>
          </w:hyperlink>
        </w:p>
        <w:p w14:paraId="6B26FBBD" w14:textId="6EF6F26E"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5" w:history="1">
            <w:r w:rsidR="005327FC" w:rsidRPr="007825A5">
              <w:rPr>
                <w:rStyle w:val="Hyperlink"/>
                <w:noProof/>
              </w:rPr>
              <w:t>1.5 We are already taking action…</w:t>
            </w:r>
            <w:r w:rsidR="005327FC">
              <w:rPr>
                <w:noProof/>
                <w:webHidden/>
              </w:rPr>
              <w:tab/>
            </w:r>
            <w:r w:rsidR="005327FC">
              <w:rPr>
                <w:noProof/>
                <w:webHidden/>
              </w:rPr>
              <w:fldChar w:fldCharType="begin"/>
            </w:r>
            <w:r w:rsidR="005327FC">
              <w:rPr>
                <w:noProof/>
                <w:webHidden/>
              </w:rPr>
              <w:instrText xml:space="preserve"> PAGEREF _Toc155779325 \h </w:instrText>
            </w:r>
            <w:r w:rsidR="005327FC">
              <w:rPr>
                <w:noProof/>
                <w:webHidden/>
              </w:rPr>
            </w:r>
            <w:r w:rsidR="005327FC">
              <w:rPr>
                <w:noProof/>
                <w:webHidden/>
              </w:rPr>
              <w:fldChar w:fldCharType="separate"/>
            </w:r>
            <w:r w:rsidR="005327FC">
              <w:rPr>
                <w:noProof/>
                <w:webHidden/>
              </w:rPr>
              <w:t>6</w:t>
            </w:r>
            <w:r w:rsidR="005327FC">
              <w:rPr>
                <w:noProof/>
                <w:webHidden/>
              </w:rPr>
              <w:fldChar w:fldCharType="end"/>
            </w:r>
          </w:hyperlink>
        </w:p>
        <w:p w14:paraId="519477BF" w14:textId="73C77287"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6" w:history="1">
            <w:r w:rsidR="005327FC" w:rsidRPr="007825A5">
              <w:rPr>
                <w:rStyle w:val="Hyperlink"/>
                <w:rFonts w:cs="Arial"/>
                <w:noProof/>
              </w:rPr>
              <w:t>1.6 Financial Risks and Implications</w:t>
            </w:r>
            <w:r w:rsidR="005327FC">
              <w:rPr>
                <w:noProof/>
                <w:webHidden/>
              </w:rPr>
              <w:tab/>
            </w:r>
            <w:r w:rsidR="005327FC">
              <w:rPr>
                <w:noProof/>
                <w:webHidden/>
              </w:rPr>
              <w:fldChar w:fldCharType="begin"/>
            </w:r>
            <w:r w:rsidR="005327FC">
              <w:rPr>
                <w:noProof/>
                <w:webHidden/>
              </w:rPr>
              <w:instrText xml:space="preserve"> PAGEREF _Toc155779326 \h </w:instrText>
            </w:r>
            <w:r w:rsidR="005327FC">
              <w:rPr>
                <w:noProof/>
                <w:webHidden/>
              </w:rPr>
            </w:r>
            <w:r w:rsidR="005327FC">
              <w:rPr>
                <w:noProof/>
                <w:webHidden/>
              </w:rPr>
              <w:fldChar w:fldCharType="separate"/>
            </w:r>
            <w:r w:rsidR="005327FC">
              <w:rPr>
                <w:noProof/>
                <w:webHidden/>
              </w:rPr>
              <w:t>7</w:t>
            </w:r>
            <w:r w:rsidR="005327FC">
              <w:rPr>
                <w:noProof/>
                <w:webHidden/>
              </w:rPr>
              <w:fldChar w:fldCharType="end"/>
            </w:r>
          </w:hyperlink>
        </w:p>
        <w:p w14:paraId="47C2BE6A" w14:textId="7730993E"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7" w:history="1">
            <w:r w:rsidR="005327FC" w:rsidRPr="007825A5">
              <w:rPr>
                <w:rStyle w:val="Hyperlink"/>
                <w:noProof/>
              </w:rPr>
              <w:t>1.7 Next Steps</w:t>
            </w:r>
            <w:r w:rsidR="005327FC">
              <w:rPr>
                <w:noProof/>
                <w:webHidden/>
              </w:rPr>
              <w:tab/>
            </w:r>
            <w:r w:rsidR="005327FC">
              <w:rPr>
                <w:noProof/>
                <w:webHidden/>
              </w:rPr>
              <w:fldChar w:fldCharType="begin"/>
            </w:r>
            <w:r w:rsidR="005327FC">
              <w:rPr>
                <w:noProof/>
                <w:webHidden/>
              </w:rPr>
              <w:instrText xml:space="preserve"> PAGEREF _Toc155779327 \h </w:instrText>
            </w:r>
            <w:r w:rsidR="005327FC">
              <w:rPr>
                <w:noProof/>
                <w:webHidden/>
              </w:rPr>
            </w:r>
            <w:r w:rsidR="005327FC">
              <w:rPr>
                <w:noProof/>
                <w:webHidden/>
              </w:rPr>
              <w:fldChar w:fldCharType="separate"/>
            </w:r>
            <w:r w:rsidR="005327FC">
              <w:rPr>
                <w:noProof/>
                <w:webHidden/>
              </w:rPr>
              <w:t>7</w:t>
            </w:r>
            <w:r w:rsidR="005327FC">
              <w:rPr>
                <w:noProof/>
                <w:webHidden/>
              </w:rPr>
              <w:fldChar w:fldCharType="end"/>
            </w:r>
          </w:hyperlink>
        </w:p>
        <w:p w14:paraId="150FD528" w14:textId="72F359E5" w:rsidR="005327FC" w:rsidRDefault="00000000">
          <w:pPr>
            <w:pStyle w:val="TOC1"/>
            <w:tabs>
              <w:tab w:val="left" w:pos="480"/>
              <w:tab w:val="right" w:leader="dot" w:pos="9742"/>
            </w:tabs>
            <w:rPr>
              <w:rFonts w:asciiTheme="minorHAnsi" w:eastAsiaTheme="minorEastAsia" w:hAnsiTheme="minorHAnsi"/>
              <w:noProof/>
              <w:kern w:val="2"/>
              <w:szCs w:val="24"/>
              <w:lang w:eastAsia="en-GB"/>
              <w14:ligatures w14:val="standardContextual"/>
            </w:rPr>
          </w:pPr>
          <w:hyperlink w:anchor="_Toc155779328" w:history="1">
            <w:r w:rsidR="005327FC" w:rsidRPr="007825A5">
              <w:rPr>
                <w:rStyle w:val="Hyperlink"/>
                <w:rFonts w:cs="Arial"/>
                <w:noProof/>
              </w:rPr>
              <w:t>2</w:t>
            </w:r>
            <w:r w:rsidR="005327FC">
              <w:rPr>
                <w:rFonts w:asciiTheme="minorHAnsi" w:eastAsiaTheme="minorEastAsia" w:hAnsiTheme="minorHAnsi"/>
                <w:noProof/>
                <w:kern w:val="2"/>
                <w:szCs w:val="24"/>
                <w:lang w:eastAsia="en-GB"/>
                <w14:ligatures w14:val="standardContextual"/>
              </w:rPr>
              <w:tab/>
            </w:r>
            <w:r w:rsidR="005327FC" w:rsidRPr="007825A5">
              <w:rPr>
                <w:rStyle w:val="Hyperlink"/>
                <w:rFonts w:cs="Arial"/>
                <w:noProof/>
              </w:rPr>
              <w:t>Strategic Framework</w:t>
            </w:r>
            <w:r w:rsidR="005327FC">
              <w:rPr>
                <w:noProof/>
                <w:webHidden/>
              </w:rPr>
              <w:tab/>
            </w:r>
            <w:r w:rsidR="005327FC">
              <w:rPr>
                <w:noProof/>
                <w:webHidden/>
              </w:rPr>
              <w:fldChar w:fldCharType="begin"/>
            </w:r>
            <w:r w:rsidR="005327FC">
              <w:rPr>
                <w:noProof/>
                <w:webHidden/>
              </w:rPr>
              <w:instrText xml:space="preserve"> PAGEREF _Toc155779328 \h </w:instrText>
            </w:r>
            <w:r w:rsidR="005327FC">
              <w:rPr>
                <w:noProof/>
                <w:webHidden/>
              </w:rPr>
            </w:r>
            <w:r w:rsidR="005327FC">
              <w:rPr>
                <w:noProof/>
                <w:webHidden/>
              </w:rPr>
              <w:fldChar w:fldCharType="separate"/>
            </w:r>
            <w:r w:rsidR="005327FC">
              <w:rPr>
                <w:noProof/>
                <w:webHidden/>
              </w:rPr>
              <w:t>8</w:t>
            </w:r>
            <w:r w:rsidR="005327FC">
              <w:rPr>
                <w:noProof/>
                <w:webHidden/>
              </w:rPr>
              <w:fldChar w:fldCharType="end"/>
            </w:r>
          </w:hyperlink>
        </w:p>
        <w:p w14:paraId="1B71218C" w14:textId="3B5CD8B5"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29" w:history="1">
            <w:r w:rsidR="005327FC" w:rsidRPr="007825A5">
              <w:rPr>
                <w:rStyle w:val="Hyperlink"/>
                <w:noProof/>
              </w:rPr>
              <w:t>2.1 Overarching Context</w:t>
            </w:r>
            <w:r w:rsidR="005327FC">
              <w:rPr>
                <w:noProof/>
                <w:webHidden/>
              </w:rPr>
              <w:tab/>
            </w:r>
            <w:r w:rsidR="005327FC">
              <w:rPr>
                <w:noProof/>
                <w:webHidden/>
              </w:rPr>
              <w:fldChar w:fldCharType="begin"/>
            </w:r>
            <w:r w:rsidR="005327FC">
              <w:rPr>
                <w:noProof/>
                <w:webHidden/>
              </w:rPr>
              <w:instrText xml:space="preserve"> PAGEREF _Toc155779329 \h </w:instrText>
            </w:r>
            <w:r w:rsidR="005327FC">
              <w:rPr>
                <w:noProof/>
                <w:webHidden/>
              </w:rPr>
            </w:r>
            <w:r w:rsidR="005327FC">
              <w:rPr>
                <w:noProof/>
                <w:webHidden/>
              </w:rPr>
              <w:fldChar w:fldCharType="separate"/>
            </w:r>
            <w:r w:rsidR="005327FC">
              <w:rPr>
                <w:noProof/>
                <w:webHidden/>
              </w:rPr>
              <w:t>8</w:t>
            </w:r>
            <w:r w:rsidR="005327FC">
              <w:rPr>
                <w:noProof/>
                <w:webHidden/>
              </w:rPr>
              <w:fldChar w:fldCharType="end"/>
            </w:r>
          </w:hyperlink>
        </w:p>
        <w:p w14:paraId="5E20AC4F" w14:textId="4B1E2C0C"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30" w:history="1">
            <w:r w:rsidR="005327FC" w:rsidRPr="007825A5">
              <w:rPr>
                <w:rStyle w:val="Hyperlink"/>
                <w:rFonts w:cs="Arial"/>
                <w:noProof/>
              </w:rPr>
              <w:t>2.2 National and International Context</w:t>
            </w:r>
            <w:r w:rsidR="005327FC">
              <w:rPr>
                <w:noProof/>
                <w:webHidden/>
              </w:rPr>
              <w:tab/>
            </w:r>
            <w:r w:rsidR="005327FC">
              <w:rPr>
                <w:noProof/>
                <w:webHidden/>
              </w:rPr>
              <w:fldChar w:fldCharType="begin"/>
            </w:r>
            <w:r w:rsidR="005327FC">
              <w:rPr>
                <w:noProof/>
                <w:webHidden/>
              </w:rPr>
              <w:instrText xml:space="preserve"> PAGEREF _Toc155779330 \h </w:instrText>
            </w:r>
            <w:r w:rsidR="005327FC">
              <w:rPr>
                <w:noProof/>
                <w:webHidden/>
              </w:rPr>
            </w:r>
            <w:r w:rsidR="005327FC">
              <w:rPr>
                <w:noProof/>
                <w:webHidden/>
              </w:rPr>
              <w:fldChar w:fldCharType="separate"/>
            </w:r>
            <w:r w:rsidR="005327FC">
              <w:rPr>
                <w:noProof/>
                <w:webHidden/>
              </w:rPr>
              <w:t>8</w:t>
            </w:r>
            <w:r w:rsidR="005327FC">
              <w:rPr>
                <w:noProof/>
                <w:webHidden/>
              </w:rPr>
              <w:fldChar w:fldCharType="end"/>
            </w:r>
          </w:hyperlink>
        </w:p>
        <w:p w14:paraId="267F323C" w14:textId="2FC85289"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31" w:history="1">
            <w:r w:rsidR="005327FC" w:rsidRPr="007825A5">
              <w:rPr>
                <w:rStyle w:val="Hyperlink"/>
                <w:rFonts w:cs="Arial"/>
                <w:noProof/>
              </w:rPr>
              <w:t>2.3 Local Context</w:t>
            </w:r>
            <w:r w:rsidR="005327FC">
              <w:rPr>
                <w:noProof/>
                <w:webHidden/>
              </w:rPr>
              <w:tab/>
            </w:r>
            <w:r w:rsidR="005327FC">
              <w:rPr>
                <w:noProof/>
                <w:webHidden/>
              </w:rPr>
              <w:fldChar w:fldCharType="begin"/>
            </w:r>
            <w:r w:rsidR="005327FC">
              <w:rPr>
                <w:noProof/>
                <w:webHidden/>
              </w:rPr>
              <w:instrText xml:space="preserve"> PAGEREF _Toc155779331 \h </w:instrText>
            </w:r>
            <w:r w:rsidR="005327FC">
              <w:rPr>
                <w:noProof/>
                <w:webHidden/>
              </w:rPr>
            </w:r>
            <w:r w:rsidR="005327FC">
              <w:rPr>
                <w:noProof/>
                <w:webHidden/>
              </w:rPr>
              <w:fldChar w:fldCharType="separate"/>
            </w:r>
            <w:r w:rsidR="005327FC">
              <w:rPr>
                <w:noProof/>
                <w:webHidden/>
              </w:rPr>
              <w:t>9</w:t>
            </w:r>
            <w:r w:rsidR="005327FC">
              <w:rPr>
                <w:noProof/>
                <w:webHidden/>
              </w:rPr>
              <w:fldChar w:fldCharType="end"/>
            </w:r>
          </w:hyperlink>
        </w:p>
        <w:p w14:paraId="78B6F1F9" w14:textId="42D92058" w:rsidR="005327FC" w:rsidRDefault="00000000">
          <w:pPr>
            <w:pStyle w:val="TOC1"/>
            <w:tabs>
              <w:tab w:val="left" w:pos="480"/>
              <w:tab w:val="right" w:leader="dot" w:pos="9742"/>
            </w:tabs>
            <w:rPr>
              <w:rFonts w:asciiTheme="minorHAnsi" w:eastAsiaTheme="minorEastAsia" w:hAnsiTheme="minorHAnsi"/>
              <w:noProof/>
              <w:kern w:val="2"/>
              <w:szCs w:val="24"/>
              <w:lang w:eastAsia="en-GB"/>
              <w14:ligatures w14:val="standardContextual"/>
            </w:rPr>
          </w:pPr>
          <w:hyperlink w:anchor="_Toc155779332" w:history="1">
            <w:r w:rsidR="005327FC" w:rsidRPr="007825A5">
              <w:rPr>
                <w:rStyle w:val="Hyperlink"/>
                <w:rFonts w:cs="Arial"/>
                <w:noProof/>
              </w:rPr>
              <w:t>3</w:t>
            </w:r>
            <w:r w:rsidR="005327FC">
              <w:rPr>
                <w:rFonts w:asciiTheme="minorHAnsi" w:eastAsiaTheme="minorEastAsia" w:hAnsiTheme="minorHAnsi"/>
                <w:noProof/>
                <w:kern w:val="2"/>
                <w:szCs w:val="24"/>
                <w:lang w:eastAsia="en-GB"/>
                <w14:ligatures w14:val="standardContextual"/>
              </w:rPr>
              <w:tab/>
            </w:r>
            <w:r w:rsidR="005327FC" w:rsidRPr="007825A5">
              <w:rPr>
                <w:rStyle w:val="Hyperlink"/>
                <w:rFonts w:cs="Arial"/>
                <w:noProof/>
              </w:rPr>
              <w:t>Strategic vision</w:t>
            </w:r>
            <w:r w:rsidR="005327FC">
              <w:rPr>
                <w:noProof/>
                <w:webHidden/>
              </w:rPr>
              <w:tab/>
            </w:r>
            <w:r w:rsidR="005327FC">
              <w:rPr>
                <w:noProof/>
                <w:webHidden/>
              </w:rPr>
              <w:fldChar w:fldCharType="begin"/>
            </w:r>
            <w:r w:rsidR="005327FC">
              <w:rPr>
                <w:noProof/>
                <w:webHidden/>
              </w:rPr>
              <w:instrText xml:space="preserve"> PAGEREF _Toc155779332 \h </w:instrText>
            </w:r>
            <w:r w:rsidR="005327FC">
              <w:rPr>
                <w:noProof/>
                <w:webHidden/>
              </w:rPr>
            </w:r>
            <w:r w:rsidR="005327FC">
              <w:rPr>
                <w:noProof/>
                <w:webHidden/>
              </w:rPr>
              <w:fldChar w:fldCharType="separate"/>
            </w:r>
            <w:r w:rsidR="005327FC">
              <w:rPr>
                <w:noProof/>
                <w:webHidden/>
              </w:rPr>
              <w:t>11</w:t>
            </w:r>
            <w:r w:rsidR="005327FC">
              <w:rPr>
                <w:noProof/>
                <w:webHidden/>
              </w:rPr>
              <w:fldChar w:fldCharType="end"/>
            </w:r>
          </w:hyperlink>
        </w:p>
        <w:p w14:paraId="1D6DD6EB" w14:textId="4F0BF23E"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33" w:history="1">
            <w:r w:rsidR="005327FC" w:rsidRPr="007825A5">
              <w:rPr>
                <w:rStyle w:val="Hyperlink"/>
                <w:rFonts w:cs="Arial"/>
                <w:noProof/>
              </w:rPr>
              <w:t>3.1 Goals to achieve the vision</w:t>
            </w:r>
            <w:r w:rsidR="005327FC">
              <w:rPr>
                <w:noProof/>
                <w:webHidden/>
              </w:rPr>
              <w:tab/>
            </w:r>
            <w:r w:rsidR="005327FC">
              <w:rPr>
                <w:noProof/>
                <w:webHidden/>
              </w:rPr>
              <w:fldChar w:fldCharType="begin"/>
            </w:r>
            <w:r w:rsidR="005327FC">
              <w:rPr>
                <w:noProof/>
                <w:webHidden/>
              </w:rPr>
              <w:instrText xml:space="preserve"> PAGEREF _Toc155779333 \h </w:instrText>
            </w:r>
            <w:r w:rsidR="005327FC">
              <w:rPr>
                <w:noProof/>
                <w:webHidden/>
              </w:rPr>
            </w:r>
            <w:r w:rsidR="005327FC">
              <w:rPr>
                <w:noProof/>
                <w:webHidden/>
              </w:rPr>
              <w:fldChar w:fldCharType="separate"/>
            </w:r>
            <w:r w:rsidR="005327FC">
              <w:rPr>
                <w:noProof/>
                <w:webHidden/>
              </w:rPr>
              <w:t>11</w:t>
            </w:r>
            <w:r w:rsidR="005327FC">
              <w:rPr>
                <w:noProof/>
                <w:webHidden/>
              </w:rPr>
              <w:fldChar w:fldCharType="end"/>
            </w:r>
          </w:hyperlink>
        </w:p>
        <w:p w14:paraId="19DAB9C9" w14:textId="7274CBF6"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34" w:history="1">
            <w:r w:rsidR="005327FC" w:rsidRPr="007825A5">
              <w:rPr>
                <w:rStyle w:val="Hyperlink"/>
                <w:rFonts w:cs="Arial"/>
                <w:noProof/>
              </w:rPr>
              <w:t>3.2 Principles to enable delivery</w:t>
            </w:r>
            <w:r w:rsidR="005327FC">
              <w:rPr>
                <w:noProof/>
                <w:webHidden/>
              </w:rPr>
              <w:tab/>
            </w:r>
            <w:r w:rsidR="005327FC">
              <w:rPr>
                <w:noProof/>
                <w:webHidden/>
              </w:rPr>
              <w:fldChar w:fldCharType="begin"/>
            </w:r>
            <w:r w:rsidR="005327FC">
              <w:rPr>
                <w:noProof/>
                <w:webHidden/>
              </w:rPr>
              <w:instrText xml:space="preserve"> PAGEREF _Toc155779334 \h </w:instrText>
            </w:r>
            <w:r w:rsidR="005327FC">
              <w:rPr>
                <w:noProof/>
                <w:webHidden/>
              </w:rPr>
            </w:r>
            <w:r w:rsidR="005327FC">
              <w:rPr>
                <w:noProof/>
                <w:webHidden/>
              </w:rPr>
              <w:fldChar w:fldCharType="separate"/>
            </w:r>
            <w:r w:rsidR="005327FC">
              <w:rPr>
                <w:noProof/>
                <w:webHidden/>
              </w:rPr>
              <w:t>11</w:t>
            </w:r>
            <w:r w:rsidR="005327FC">
              <w:rPr>
                <w:noProof/>
                <w:webHidden/>
              </w:rPr>
              <w:fldChar w:fldCharType="end"/>
            </w:r>
          </w:hyperlink>
        </w:p>
        <w:p w14:paraId="77160146" w14:textId="29A423C6"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35" w:history="1">
            <w:r w:rsidR="005327FC" w:rsidRPr="007825A5">
              <w:rPr>
                <w:rStyle w:val="Hyperlink"/>
                <w:rFonts w:cs="Arial"/>
                <w:noProof/>
              </w:rPr>
              <w:t>3.3 Key areas for climate action</w:t>
            </w:r>
            <w:r w:rsidR="005327FC">
              <w:rPr>
                <w:noProof/>
                <w:webHidden/>
              </w:rPr>
              <w:tab/>
            </w:r>
            <w:r w:rsidR="005327FC">
              <w:rPr>
                <w:noProof/>
                <w:webHidden/>
              </w:rPr>
              <w:fldChar w:fldCharType="begin"/>
            </w:r>
            <w:r w:rsidR="005327FC">
              <w:rPr>
                <w:noProof/>
                <w:webHidden/>
              </w:rPr>
              <w:instrText xml:space="preserve"> PAGEREF _Toc155779335 \h </w:instrText>
            </w:r>
            <w:r w:rsidR="005327FC">
              <w:rPr>
                <w:noProof/>
                <w:webHidden/>
              </w:rPr>
            </w:r>
            <w:r w:rsidR="005327FC">
              <w:rPr>
                <w:noProof/>
                <w:webHidden/>
              </w:rPr>
              <w:fldChar w:fldCharType="separate"/>
            </w:r>
            <w:r w:rsidR="005327FC">
              <w:rPr>
                <w:noProof/>
                <w:webHidden/>
              </w:rPr>
              <w:t>11</w:t>
            </w:r>
            <w:r w:rsidR="005327FC">
              <w:rPr>
                <w:noProof/>
                <w:webHidden/>
              </w:rPr>
              <w:fldChar w:fldCharType="end"/>
            </w:r>
          </w:hyperlink>
        </w:p>
        <w:p w14:paraId="223BCF8B" w14:textId="32C9C29A"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36" w:history="1">
            <w:r w:rsidR="005327FC" w:rsidRPr="007825A5">
              <w:rPr>
                <w:rStyle w:val="Hyperlink"/>
                <w:rFonts w:cs="Arial"/>
                <w:noProof/>
              </w:rPr>
              <w:t>3.4 Principles</w:t>
            </w:r>
            <w:r w:rsidR="005327FC">
              <w:rPr>
                <w:noProof/>
                <w:webHidden/>
              </w:rPr>
              <w:tab/>
            </w:r>
            <w:r w:rsidR="005327FC">
              <w:rPr>
                <w:noProof/>
                <w:webHidden/>
              </w:rPr>
              <w:fldChar w:fldCharType="begin"/>
            </w:r>
            <w:r w:rsidR="005327FC">
              <w:rPr>
                <w:noProof/>
                <w:webHidden/>
              </w:rPr>
              <w:instrText xml:space="preserve"> PAGEREF _Toc155779336 \h </w:instrText>
            </w:r>
            <w:r w:rsidR="005327FC">
              <w:rPr>
                <w:noProof/>
                <w:webHidden/>
              </w:rPr>
            </w:r>
            <w:r w:rsidR="005327FC">
              <w:rPr>
                <w:noProof/>
                <w:webHidden/>
              </w:rPr>
              <w:fldChar w:fldCharType="separate"/>
            </w:r>
            <w:r w:rsidR="005327FC">
              <w:rPr>
                <w:noProof/>
                <w:webHidden/>
              </w:rPr>
              <w:t>12</w:t>
            </w:r>
            <w:r w:rsidR="005327FC">
              <w:rPr>
                <w:noProof/>
                <w:webHidden/>
              </w:rPr>
              <w:fldChar w:fldCharType="end"/>
            </w:r>
          </w:hyperlink>
        </w:p>
        <w:p w14:paraId="6B95DDBC" w14:textId="6050EFF1" w:rsidR="005327FC" w:rsidRDefault="00000000">
          <w:pPr>
            <w:pStyle w:val="TOC1"/>
            <w:tabs>
              <w:tab w:val="left" w:pos="480"/>
              <w:tab w:val="right" w:leader="dot" w:pos="9742"/>
            </w:tabs>
            <w:rPr>
              <w:rFonts w:asciiTheme="minorHAnsi" w:eastAsiaTheme="minorEastAsia" w:hAnsiTheme="minorHAnsi"/>
              <w:noProof/>
              <w:kern w:val="2"/>
              <w:szCs w:val="24"/>
              <w:lang w:eastAsia="en-GB"/>
              <w14:ligatures w14:val="standardContextual"/>
            </w:rPr>
          </w:pPr>
          <w:hyperlink w:anchor="_Toc155779337" w:history="1">
            <w:r w:rsidR="005327FC" w:rsidRPr="007825A5">
              <w:rPr>
                <w:rStyle w:val="Hyperlink"/>
                <w:rFonts w:cs="Arial"/>
                <w:noProof/>
              </w:rPr>
              <w:t>4</w:t>
            </w:r>
            <w:r w:rsidR="005327FC">
              <w:rPr>
                <w:rFonts w:asciiTheme="minorHAnsi" w:eastAsiaTheme="minorEastAsia" w:hAnsiTheme="minorHAnsi"/>
                <w:noProof/>
                <w:kern w:val="2"/>
                <w:szCs w:val="24"/>
                <w:lang w:eastAsia="en-GB"/>
                <w14:ligatures w14:val="standardContextual"/>
              </w:rPr>
              <w:tab/>
            </w:r>
            <w:r w:rsidR="005327FC" w:rsidRPr="007825A5">
              <w:rPr>
                <w:rStyle w:val="Hyperlink"/>
                <w:rFonts w:cs="Arial"/>
                <w:noProof/>
              </w:rPr>
              <w:t>Key Areas for Action</w:t>
            </w:r>
            <w:r w:rsidR="005327FC">
              <w:rPr>
                <w:noProof/>
                <w:webHidden/>
              </w:rPr>
              <w:tab/>
            </w:r>
            <w:r w:rsidR="005327FC">
              <w:rPr>
                <w:noProof/>
                <w:webHidden/>
              </w:rPr>
              <w:fldChar w:fldCharType="begin"/>
            </w:r>
            <w:r w:rsidR="005327FC">
              <w:rPr>
                <w:noProof/>
                <w:webHidden/>
              </w:rPr>
              <w:instrText xml:space="preserve"> PAGEREF _Toc155779337 \h </w:instrText>
            </w:r>
            <w:r w:rsidR="005327FC">
              <w:rPr>
                <w:noProof/>
                <w:webHidden/>
              </w:rPr>
            </w:r>
            <w:r w:rsidR="005327FC">
              <w:rPr>
                <w:noProof/>
                <w:webHidden/>
              </w:rPr>
              <w:fldChar w:fldCharType="separate"/>
            </w:r>
            <w:r w:rsidR="005327FC">
              <w:rPr>
                <w:noProof/>
                <w:webHidden/>
              </w:rPr>
              <w:t>13</w:t>
            </w:r>
            <w:r w:rsidR="005327FC">
              <w:rPr>
                <w:noProof/>
                <w:webHidden/>
              </w:rPr>
              <w:fldChar w:fldCharType="end"/>
            </w:r>
          </w:hyperlink>
        </w:p>
        <w:p w14:paraId="6F68781E" w14:textId="15DE1BF3" w:rsidR="005327FC" w:rsidRDefault="00000000">
          <w:pPr>
            <w:pStyle w:val="TOC1"/>
            <w:tabs>
              <w:tab w:val="left" w:pos="480"/>
              <w:tab w:val="right" w:leader="dot" w:pos="9742"/>
            </w:tabs>
            <w:rPr>
              <w:rFonts w:asciiTheme="minorHAnsi" w:eastAsiaTheme="minorEastAsia" w:hAnsiTheme="minorHAnsi"/>
              <w:noProof/>
              <w:kern w:val="2"/>
              <w:szCs w:val="24"/>
              <w:lang w:eastAsia="en-GB"/>
              <w14:ligatures w14:val="standardContextual"/>
            </w:rPr>
          </w:pPr>
          <w:hyperlink w:anchor="_Toc155779338" w:history="1">
            <w:r w:rsidR="005327FC" w:rsidRPr="007825A5">
              <w:rPr>
                <w:rStyle w:val="Hyperlink"/>
                <w:rFonts w:cs="Arial"/>
                <w:noProof/>
              </w:rPr>
              <w:t>5</w:t>
            </w:r>
            <w:r w:rsidR="005327FC">
              <w:rPr>
                <w:rFonts w:asciiTheme="minorHAnsi" w:eastAsiaTheme="minorEastAsia" w:hAnsiTheme="minorHAnsi"/>
                <w:noProof/>
                <w:kern w:val="2"/>
                <w:szCs w:val="24"/>
                <w:lang w:eastAsia="en-GB"/>
                <w14:ligatures w14:val="standardContextual"/>
              </w:rPr>
              <w:tab/>
            </w:r>
            <w:r w:rsidR="005327FC" w:rsidRPr="007825A5">
              <w:rPr>
                <w:rStyle w:val="Hyperlink"/>
                <w:rFonts w:cs="Arial"/>
                <w:noProof/>
              </w:rPr>
              <w:t>Delivering the Strategy</w:t>
            </w:r>
            <w:r w:rsidR="005327FC">
              <w:rPr>
                <w:noProof/>
                <w:webHidden/>
              </w:rPr>
              <w:tab/>
            </w:r>
            <w:r w:rsidR="005327FC">
              <w:rPr>
                <w:noProof/>
                <w:webHidden/>
              </w:rPr>
              <w:fldChar w:fldCharType="begin"/>
            </w:r>
            <w:r w:rsidR="005327FC">
              <w:rPr>
                <w:noProof/>
                <w:webHidden/>
              </w:rPr>
              <w:instrText xml:space="preserve"> PAGEREF _Toc155779338 \h </w:instrText>
            </w:r>
            <w:r w:rsidR="005327FC">
              <w:rPr>
                <w:noProof/>
                <w:webHidden/>
              </w:rPr>
            </w:r>
            <w:r w:rsidR="005327FC">
              <w:rPr>
                <w:noProof/>
                <w:webHidden/>
              </w:rPr>
              <w:fldChar w:fldCharType="separate"/>
            </w:r>
            <w:r w:rsidR="005327FC">
              <w:rPr>
                <w:noProof/>
                <w:webHidden/>
              </w:rPr>
              <w:t>16</w:t>
            </w:r>
            <w:r w:rsidR="005327FC">
              <w:rPr>
                <w:noProof/>
                <w:webHidden/>
              </w:rPr>
              <w:fldChar w:fldCharType="end"/>
            </w:r>
          </w:hyperlink>
        </w:p>
        <w:p w14:paraId="15D51CCC" w14:textId="5AB15D19"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39" w:history="1">
            <w:r w:rsidR="005327FC" w:rsidRPr="007825A5">
              <w:rPr>
                <w:rStyle w:val="Hyperlink"/>
                <w:rFonts w:cs="Arial"/>
                <w:noProof/>
              </w:rPr>
              <w:t>5.1 Delivery Plans</w:t>
            </w:r>
            <w:r w:rsidR="005327FC">
              <w:rPr>
                <w:noProof/>
                <w:webHidden/>
              </w:rPr>
              <w:tab/>
            </w:r>
            <w:r w:rsidR="005327FC">
              <w:rPr>
                <w:noProof/>
                <w:webHidden/>
              </w:rPr>
              <w:fldChar w:fldCharType="begin"/>
            </w:r>
            <w:r w:rsidR="005327FC">
              <w:rPr>
                <w:noProof/>
                <w:webHidden/>
              </w:rPr>
              <w:instrText xml:space="preserve"> PAGEREF _Toc155779339 \h </w:instrText>
            </w:r>
            <w:r w:rsidR="005327FC">
              <w:rPr>
                <w:noProof/>
                <w:webHidden/>
              </w:rPr>
            </w:r>
            <w:r w:rsidR="005327FC">
              <w:rPr>
                <w:noProof/>
                <w:webHidden/>
              </w:rPr>
              <w:fldChar w:fldCharType="separate"/>
            </w:r>
            <w:r w:rsidR="005327FC">
              <w:rPr>
                <w:noProof/>
                <w:webHidden/>
              </w:rPr>
              <w:t>16</w:t>
            </w:r>
            <w:r w:rsidR="005327FC">
              <w:rPr>
                <w:noProof/>
                <w:webHidden/>
              </w:rPr>
              <w:fldChar w:fldCharType="end"/>
            </w:r>
          </w:hyperlink>
        </w:p>
        <w:p w14:paraId="2BBE885D" w14:textId="73D8BC91"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40" w:history="1">
            <w:r w:rsidR="005327FC" w:rsidRPr="007825A5">
              <w:rPr>
                <w:rStyle w:val="Hyperlink"/>
                <w:rFonts w:cs="Arial"/>
                <w:noProof/>
              </w:rPr>
              <w:t>5.2 Communication</w:t>
            </w:r>
            <w:r w:rsidR="005327FC">
              <w:rPr>
                <w:noProof/>
                <w:webHidden/>
              </w:rPr>
              <w:tab/>
            </w:r>
            <w:r w:rsidR="005327FC">
              <w:rPr>
                <w:noProof/>
                <w:webHidden/>
              </w:rPr>
              <w:fldChar w:fldCharType="begin"/>
            </w:r>
            <w:r w:rsidR="005327FC">
              <w:rPr>
                <w:noProof/>
                <w:webHidden/>
              </w:rPr>
              <w:instrText xml:space="preserve"> PAGEREF _Toc155779340 \h </w:instrText>
            </w:r>
            <w:r w:rsidR="005327FC">
              <w:rPr>
                <w:noProof/>
                <w:webHidden/>
              </w:rPr>
            </w:r>
            <w:r w:rsidR="005327FC">
              <w:rPr>
                <w:noProof/>
                <w:webHidden/>
              </w:rPr>
              <w:fldChar w:fldCharType="separate"/>
            </w:r>
            <w:r w:rsidR="005327FC">
              <w:rPr>
                <w:noProof/>
                <w:webHidden/>
              </w:rPr>
              <w:t>16</w:t>
            </w:r>
            <w:r w:rsidR="005327FC">
              <w:rPr>
                <w:noProof/>
                <w:webHidden/>
              </w:rPr>
              <w:fldChar w:fldCharType="end"/>
            </w:r>
          </w:hyperlink>
        </w:p>
        <w:p w14:paraId="478231D9" w14:textId="3EC16E17"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41" w:history="1">
            <w:r w:rsidR="005327FC" w:rsidRPr="007825A5">
              <w:rPr>
                <w:rStyle w:val="Hyperlink"/>
                <w:rFonts w:cs="Arial"/>
                <w:noProof/>
              </w:rPr>
              <w:t>5.3 Governance Structure</w:t>
            </w:r>
            <w:r w:rsidR="005327FC">
              <w:rPr>
                <w:noProof/>
                <w:webHidden/>
              </w:rPr>
              <w:tab/>
            </w:r>
            <w:r w:rsidR="005327FC">
              <w:rPr>
                <w:noProof/>
                <w:webHidden/>
              </w:rPr>
              <w:fldChar w:fldCharType="begin"/>
            </w:r>
            <w:r w:rsidR="005327FC">
              <w:rPr>
                <w:noProof/>
                <w:webHidden/>
              </w:rPr>
              <w:instrText xml:space="preserve"> PAGEREF _Toc155779341 \h </w:instrText>
            </w:r>
            <w:r w:rsidR="005327FC">
              <w:rPr>
                <w:noProof/>
                <w:webHidden/>
              </w:rPr>
            </w:r>
            <w:r w:rsidR="005327FC">
              <w:rPr>
                <w:noProof/>
                <w:webHidden/>
              </w:rPr>
              <w:fldChar w:fldCharType="separate"/>
            </w:r>
            <w:r w:rsidR="005327FC">
              <w:rPr>
                <w:noProof/>
                <w:webHidden/>
              </w:rPr>
              <w:t>16</w:t>
            </w:r>
            <w:r w:rsidR="005327FC">
              <w:rPr>
                <w:noProof/>
                <w:webHidden/>
              </w:rPr>
              <w:fldChar w:fldCharType="end"/>
            </w:r>
          </w:hyperlink>
        </w:p>
        <w:p w14:paraId="68BF3868" w14:textId="0A73CF8B" w:rsidR="005327FC" w:rsidRDefault="00000000">
          <w:pPr>
            <w:pStyle w:val="TOC2"/>
            <w:tabs>
              <w:tab w:val="right" w:leader="dot" w:pos="9742"/>
            </w:tabs>
            <w:rPr>
              <w:rFonts w:asciiTheme="minorHAnsi" w:eastAsiaTheme="minorEastAsia" w:hAnsiTheme="minorHAnsi"/>
              <w:noProof/>
              <w:kern w:val="2"/>
              <w:szCs w:val="24"/>
              <w:lang w:eastAsia="en-GB"/>
              <w14:ligatures w14:val="standardContextual"/>
            </w:rPr>
          </w:pPr>
          <w:hyperlink w:anchor="_Toc155779342" w:history="1">
            <w:r w:rsidR="005327FC" w:rsidRPr="007825A5">
              <w:rPr>
                <w:rStyle w:val="Hyperlink"/>
                <w:rFonts w:cs="Arial"/>
                <w:noProof/>
              </w:rPr>
              <w:t>5.4 Monitoring and Reporting</w:t>
            </w:r>
            <w:r w:rsidR="005327FC">
              <w:rPr>
                <w:noProof/>
                <w:webHidden/>
              </w:rPr>
              <w:tab/>
            </w:r>
            <w:r w:rsidR="005327FC">
              <w:rPr>
                <w:noProof/>
                <w:webHidden/>
              </w:rPr>
              <w:fldChar w:fldCharType="begin"/>
            </w:r>
            <w:r w:rsidR="005327FC">
              <w:rPr>
                <w:noProof/>
                <w:webHidden/>
              </w:rPr>
              <w:instrText xml:space="preserve"> PAGEREF _Toc155779342 \h </w:instrText>
            </w:r>
            <w:r w:rsidR="005327FC">
              <w:rPr>
                <w:noProof/>
                <w:webHidden/>
              </w:rPr>
            </w:r>
            <w:r w:rsidR="005327FC">
              <w:rPr>
                <w:noProof/>
                <w:webHidden/>
              </w:rPr>
              <w:fldChar w:fldCharType="separate"/>
            </w:r>
            <w:r w:rsidR="005327FC">
              <w:rPr>
                <w:noProof/>
                <w:webHidden/>
              </w:rPr>
              <w:t>16</w:t>
            </w:r>
            <w:r w:rsidR="005327FC">
              <w:rPr>
                <w:noProof/>
                <w:webHidden/>
              </w:rPr>
              <w:fldChar w:fldCharType="end"/>
            </w:r>
          </w:hyperlink>
        </w:p>
        <w:p w14:paraId="124CBF78" w14:textId="0AE3E12D" w:rsidR="00B341E6" w:rsidRDefault="00B341E6">
          <w:r>
            <w:rPr>
              <w:b/>
              <w:bCs/>
              <w:noProof/>
            </w:rPr>
            <w:fldChar w:fldCharType="end"/>
          </w:r>
        </w:p>
      </w:sdtContent>
    </w:sdt>
    <w:p w14:paraId="163853D5" w14:textId="77777777" w:rsidR="00B341E6" w:rsidRDefault="00B341E6" w:rsidP="00107B8B">
      <w:pPr>
        <w:rPr>
          <w:b/>
          <w:bCs/>
          <w:szCs w:val="24"/>
          <w:u w:val="single"/>
        </w:rPr>
      </w:pPr>
    </w:p>
    <w:p w14:paraId="107C3B88" w14:textId="77777777" w:rsidR="00B341E6" w:rsidRDefault="00B341E6" w:rsidP="00107B8B">
      <w:pPr>
        <w:rPr>
          <w:b/>
          <w:bCs/>
          <w:szCs w:val="24"/>
          <w:u w:val="single"/>
        </w:rPr>
      </w:pPr>
    </w:p>
    <w:p w14:paraId="7A469973" w14:textId="77777777" w:rsidR="005327FC" w:rsidRDefault="005327FC" w:rsidP="00107B8B">
      <w:pPr>
        <w:rPr>
          <w:b/>
          <w:bCs/>
          <w:szCs w:val="24"/>
          <w:u w:val="single"/>
        </w:rPr>
      </w:pPr>
    </w:p>
    <w:p w14:paraId="37B5118E" w14:textId="77777777" w:rsidR="005327FC" w:rsidRDefault="005327FC" w:rsidP="00107B8B">
      <w:pPr>
        <w:rPr>
          <w:b/>
          <w:bCs/>
          <w:szCs w:val="24"/>
          <w:u w:val="single"/>
        </w:rPr>
      </w:pPr>
    </w:p>
    <w:p w14:paraId="1F0CC0A9" w14:textId="77777777" w:rsidR="005327FC" w:rsidRDefault="005327FC" w:rsidP="00107B8B">
      <w:pPr>
        <w:rPr>
          <w:b/>
          <w:bCs/>
          <w:szCs w:val="24"/>
          <w:u w:val="single"/>
        </w:rPr>
      </w:pPr>
    </w:p>
    <w:p w14:paraId="2B653F7E" w14:textId="77777777" w:rsidR="005327FC" w:rsidRDefault="005327FC" w:rsidP="00107B8B">
      <w:pPr>
        <w:rPr>
          <w:b/>
          <w:bCs/>
          <w:szCs w:val="24"/>
          <w:u w:val="single"/>
        </w:rPr>
      </w:pPr>
    </w:p>
    <w:p w14:paraId="794FF9AD" w14:textId="77777777" w:rsidR="005327FC" w:rsidRDefault="005327FC" w:rsidP="00107B8B">
      <w:pPr>
        <w:rPr>
          <w:b/>
          <w:bCs/>
          <w:szCs w:val="24"/>
          <w:u w:val="single"/>
        </w:rPr>
      </w:pPr>
    </w:p>
    <w:p w14:paraId="50D82047" w14:textId="77777777" w:rsidR="005327FC" w:rsidRDefault="005327FC" w:rsidP="00107B8B">
      <w:pPr>
        <w:rPr>
          <w:b/>
          <w:bCs/>
          <w:szCs w:val="24"/>
          <w:u w:val="single"/>
        </w:rPr>
      </w:pPr>
    </w:p>
    <w:p w14:paraId="18FCC70E" w14:textId="77777777" w:rsidR="00D86E48" w:rsidRDefault="00D86E48" w:rsidP="00107B8B">
      <w:pPr>
        <w:rPr>
          <w:b/>
          <w:bCs/>
          <w:szCs w:val="24"/>
          <w:u w:val="single"/>
        </w:rPr>
      </w:pPr>
    </w:p>
    <w:p w14:paraId="18557115" w14:textId="6B419533" w:rsidR="00F6569D" w:rsidRPr="00596E4C" w:rsidRDefault="00F6569D" w:rsidP="00596E4C">
      <w:pPr>
        <w:pStyle w:val="Heading1"/>
      </w:pPr>
      <w:bookmarkStart w:id="0" w:name="_Toc155779320"/>
      <w:r w:rsidRPr="00596E4C">
        <w:lastRenderedPageBreak/>
        <w:t>Introduction</w:t>
      </w:r>
      <w:bookmarkEnd w:id="0"/>
    </w:p>
    <w:p w14:paraId="4137A8F2" w14:textId="77777777" w:rsidR="002A3A6B" w:rsidRPr="0004433E" w:rsidRDefault="002A3A6B" w:rsidP="008D69E1">
      <w:pPr>
        <w:spacing w:after="0"/>
        <w:rPr>
          <w:rFonts w:ascii="Tahoma" w:hAnsi="Tahoma" w:cs="Tahoma"/>
          <w:b/>
          <w:bCs/>
          <w:szCs w:val="24"/>
        </w:rPr>
      </w:pPr>
    </w:p>
    <w:p w14:paraId="2F63C552" w14:textId="4E302BA1" w:rsidR="00372DEA" w:rsidRPr="00596E4C" w:rsidRDefault="001F2B52" w:rsidP="001F2B52">
      <w:pPr>
        <w:pStyle w:val="Heading2"/>
        <w:rPr>
          <w:rFonts w:cs="Arial"/>
        </w:rPr>
      </w:pPr>
      <w:bookmarkStart w:id="1" w:name="_Toc155779321"/>
      <w:r w:rsidRPr="00596E4C">
        <w:rPr>
          <w:rFonts w:cs="Arial"/>
        </w:rPr>
        <w:t xml:space="preserve">1.1 </w:t>
      </w:r>
      <w:r w:rsidR="00372DEA" w:rsidRPr="00596E4C">
        <w:rPr>
          <w:rFonts w:cs="Arial"/>
        </w:rPr>
        <w:t>Climate Change Challenge</w:t>
      </w:r>
      <w:bookmarkEnd w:id="1"/>
    </w:p>
    <w:p w14:paraId="781D2E7C" w14:textId="5FDBC926" w:rsidR="00065F64" w:rsidRPr="00596E4C" w:rsidRDefault="00065F64" w:rsidP="00107B8B">
      <w:pPr>
        <w:rPr>
          <w:rFonts w:asciiTheme="minorHAnsi" w:hAnsiTheme="minorHAnsi" w:cstheme="minorHAnsi"/>
          <w:szCs w:val="24"/>
        </w:rPr>
      </w:pPr>
      <w:r w:rsidRPr="00596E4C">
        <w:rPr>
          <w:rFonts w:asciiTheme="minorHAnsi" w:hAnsiTheme="minorHAnsi" w:cstheme="minorHAnsi"/>
          <w:szCs w:val="24"/>
        </w:rPr>
        <w:t xml:space="preserve">Climate change is the long term changes to temperatures and weather patterns which can be natural, but the </w:t>
      </w:r>
      <w:r w:rsidR="00593C89" w:rsidRPr="00596E4C">
        <w:rPr>
          <w:rFonts w:asciiTheme="minorHAnsi" w:hAnsiTheme="minorHAnsi" w:cstheme="minorHAnsi"/>
          <w:szCs w:val="24"/>
        </w:rPr>
        <w:t>current increase in global average temperatures is mostly due to human activities</w:t>
      </w:r>
      <w:r w:rsidR="008F68DD" w:rsidRPr="00596E4C">
        <w:rPr>
          <w:rFonts w:asciiTheme="minorHAnsi" w:hAnsiTheme="minorHAnsi" w:cstheme="minorHAnsi"/>
          <w:szCs w:val="24"/>
        </w:rPr>
        <w:t xml:space="preserve"> </w:t>
      </w:r>
      <w:r w:rsidR="00593C89" w:rsidRPr="00596E4C">
        <w:rPr>
          <w:rFonts w:asciiTheme="minorHAnsi" w:hAnsiTheme="minorHAnsi" w:cstheme="minorHAnsi"/>
          <w:szCs w:val="24"/>
        </w:rPr>
        <w:t>from burning fossil fuels such as coal, oil and gas, releasing carbon dioxide and other greenhouse gasses into the atmosphere</w:t>
      </w:r>
      <w:r w:rsidR="00F6569D" w:rsidRPr="00596E4C">
        <w:rPr>
          <w:rFonts w:asciiTheme="minorHAnsi" w:hAnsiTheme="minorHAnsi" w:cstheme="minorHAnsi"/>
          <w:szCs w:val="24"/>
        </w:rPr>
        <w:t>.</w:t>
      </w:r>
    </w:p>
    <w:p w14:paraId="3F4EB8B9" w14:textId="0D5442B3" w:rsidR="008D69E1" w:rsidRPr="00596E4C" w:rsidRDefault="00065F64" w:rsidP="00107B8B">
      <w:pPr>
        <w:rPr>
          <w:rFonts w:asciiTheme="minorHAnsi" w:hAnsiTheme="minorHAnsi" w:cstheme="minorHAnsi"/>
          <w:szCs w:val="24"/>
        </w:rPr>
      </w:pPr>
      <w:r w:rsidRPr="00596E4C">
        <w:rPr>
          <w:rFonts w:asciiTheme="minorHAnsi" w:hAnsiTheme="minorHAnsi" w:cstheme="minorHAnsi"/>
          <w:szCs w:val="24"/>
        </w:rPr>
        <w:t>A ‘Special Report on Global Warming of 1.5°C</w:t>
      </w:r>
      <w:r w:rsidR="008458F8">
        <w:rPr>
          <w:rFonts w:asciiTheme="minorHAnsi" w:hAnsiTheme="minorHAnsi" w:cstheme="minorHAnsi"/>
          <w:szCs w:val="24"/>
        </w:rPr>
        <w:t xml:space="preserve"> </w:t>
      </w:r>
      <w:r w:rsidRPr="00596E4C">
        <w:rPr>
          <w:rFonts w:asciiTheme="minorHAnsi" w:hAnsiTheme="minorHAnsi" w:cstheme="minorHAnsi"/>
          <w:szCs w:val="24"/>
        </w:rPr>
        <w:t xml:space="preserve">was published by the Intergovernmental Panel on Climate Change (the United Nations body for assessing the science related to climate change) in October 2018. It found that we are already seeing the consequences of 1°C of global warming through more extreme weather, rising sea levels and diminishing Arctic sea ice, among other changes. The report highlights a number of climate change impacts that could be avoided by limiting global warming to </w:t>
      </w:r>
      <w:bookmarkStart w:id="2" w:name="_Hlk146013504"/>
      <w:r w:rsidRPr="00596E4C">
        <w:rPr>
          <w:rFonts w:asciiTheme="minorHAnsi" w:hAnsiTheme="minorHAnsi" w:cstheme="minorHAnsi"/>
          <w:szCs w:val="24"/>
        </w:rPr>
        <w:t xml:space="preserve">1.5°C </w:t>
      </w:r>
      <w:bookmarkEnd w:id="2"/>
      <w:r w:rsidRPr="00596E4C">
        <w:rPr>
          <w:rFonts w:asciiTheme="minorHAnsi" w:hAnsiTheme="minorHAnsi" w:cstheme="minorHAnsi"/>
          <w:szCs w:val="24"/>
        </w:rPr>
        <w:t>but that this requires rapid and far-reaching transitions in land, energy, industry, buildings, transport, and cities. Global net human-caused emissions of carbon dioxide</w:t>
      </w:r>
      <w:r w:rsidR="00593C89" w:rsidRPr="00596E4C">
        <w:rPr>
          <w:rFonts w:asciiTheme="minorHAnsi" w:hAnsiTheme="minorHAnsi" w:cstheme="minorHAnsi"/>
          <w:szCs w:val="24"/>
        </w:rPr>
        <w:t xml:space="preserve"> </w:t>
      </w:r>
      <w:r w:rsidRPr="00596E4C">
        <w:rPr>
          <w:rFonts w:asciiTheme="minorHAnsi" w:hAnsiTheme="minorHAnsi" w:cstheme="minorHAnsi"/>
          <w:szCs w:val="24"/>
        </w:rPr>
        <w:t>would need to fall by about 45 percent from 2010 levels by 2030, reaching ‘net zero’ around 2050.</w:t>
      </w:r>
    </w:p>
    <w:p w14:paraId="65D1BCAC" w14:textId="1FE09A43" w:rsidR="004F5A15" w:rsidRPr="00596E4C" w:rsidRDefault="001F2B52" w:rsidP="001F2B52">
      <w:pPr>
        <w:pStyle w:val="Heading2"/>
        <w:rPr>
          <w:rFonts w:cs="Arial"/>
        </w:rPr>
      </w:pPr>
      <w:bookmarkStart w:id="3" w:name="_Toc155779322"/>
      <w:r w:rsidRPr="00596E4C">
        <w:rPr>
          <w:rFonts w:cs="Arial"/>
        </w:rPr>
        <w:t xml:space="preserve">1.2 </w:t>
      </w:r>
      <w:r w:rsidR="004F5A15" w:rsidRPr="00596E4C">
        <w:rPr>
          <w:rFonts w:cs="Arial"/>
        </w:rPr>
        <w:t>Net Zero definition</w:t>
      </w:r>
      <w:bookmarkEnd w:id="3"/>
    </w:p>
    <w:p w14:paraId="310D49B7" w14:textId="748F7A5B" w:rsidR="004F5A15" w:rsidRPr="00596E4C" w:rsidRDefault="004F5A15" w:rsidP="00107B8B">
      <w:pPr>
        <w:rPr>
          <w:rFonts w:asciiTheme="minorHAnsi" w:hAnsiTheme="minorHAnsi" w:cstheme="minorHAnsi"/>
          <w:szCs w:val="24"/>
        </w:rPr>
      </w:pPr>
      <w:r w:rsidRPr="00596E4C">
        <w:rPr>
          <w:rFonts w:asciiTheme="minorHAnsi" w:hAnsiTheme="minorHAnsi" w:cstheme="minorHAnsi"/>
          <w:szCs w:val="24"/>
        </w:rPr>
        <w:t>Cutting greenhouse gas emissions to as close to zero a</w:t>
      </w:r>
      <w:r w:rsidR="008458F8">
        <w:rPr>
          <w:rFonts w:asciiTheme="minorHAnsi" w:hAnsiTheme="minorHAnsi" w:cstheme="minorHAnsi"/>
          <w:szCs w:val="24"/>
        </w:rPr>
        <w:t>s</w:t>
      </w:r>
      <w:r w:rsidRPr="00596E4C">
        <w:rPr>
          <w:rFonts w:asciiTheme="minorHAnsi" w:hAnsiTheme="minorHAnsi" w:cstheme="minorHAnsi"/>
          <w:szCs w:val="24"/>
        </w:rPr>
        <w:t xml:space="preserve"> possible and offsetting the remaining hard to remove emissions through tree planting and land based PV</w:t>
      </w:r>
      <w:r w:rsidR="008F68DD" w:rsidRPr="00596E4C">
        <w:rPr>
          <w:rFonts w:asciiTheme="minorHAnsi" w:hAnsiTheme="minorHAnsi" w:cstheme="minorHAnsi"/>
          <w:szCs w:val="24"/>
        </w:rPr>
        <w:t xml:space="preserve"> for example.</w:t>
      </w:r>
    </w:p>
    <w:p w14:paraId="22DA22A5" w14:textId="0BEE5A6E" w:rsidR="00372DEA" w:rsidRPr="00596E4C" w:rsidRDefault="001F2B52" w:rsidP="001F2B52">
      <w:pPr>
        <w:pStyle w:val="Heading2"/>
        <w:rPr>
          <w:rFonts w:cs="Arial"/>
        </w:rPr>
      </w:pPr>
      <w:bookmarkStart w:id="4" w:name="_Toc155779323"/>
      <w:r w:rsidRPr="00596E4C">
        <w:rPr>
          <w:rFonts w:cs="Arial"/>
        </w:rPr>
        <w:t xml:space="preserve">1.3 </w:t>
      </w:r>
      <w:r w:rsidR="00065F64" w:rsidRPr="00596E4C">
        <w:rPr>
          <w:rFonts w:cs="Arial"/>
        </w:rPr>
        <w:t xml:space="preserve">Local </w:t>
      </w:r>
      <w:r w:rsidR="00372DEA" w:rsidRPr="00596E4C">
        <w:rPr>
          <w:rFonts w:cs="Arial"/>
        </w:rPr>
        <w:t>Impacts</w:t>
      </w:r>
      <w:bookmarkEnd w:id="4"/>
    </w:p>
    <w:p w14:paraId="645F1365" w14:textId="10D8234C" w:rsidR="00767225" w:rsidRPr="00596E4C" w:rsidRDefault="00A87F21" w:rsidP="00107B8B">
      <w:pPr>
        <w:rPr>
          <w:rFonts w:asciiTheme="minorHAnsi" w:hAnsiTheme="minorHAnsi" w:cstheme="minorHAnsi"/>
          <w:szCs w:val="24"/>
        </w:rPr>
      </w:pPr>
      <w:r w:rsidRPr="00596E4C">
        <w:rPr>
          <w:rFonts w:asciiTheme="minorHAnsi" w:hAnsiTheme="minorHAnsi" w:cstheme="minorHAnsi"/>
          <w:szCs w:val="24"/>
        </w:rPr>
        <w:t xml:space="preserve">Climate risks are set to increase over time </w:t>
      </w:r>
      <w:r w:rsidR="00BB0B68" w:rsidRPr="00596E4C">
        <w:rPr>
          <w:rFonts w:asciiTheme="minorHAnsi" w:hAnsiTheme="minorHAnsi" w:cstheme="minorHAnsi"/>
          <w:szCs w:val="24"/>
        </w:rPr>
        <w:t>even if global warming is limited to 1.5°C and so not only is it vital to reduce greenhouse gas emissions (mitigation) but we will also need to adapt to current and future effects of climate change</w:t>
      </w:r>
      <w:r w:rsidR="00767225" w:rsidRPr="00596E4C">
        <w:rPr>
          <w:rFonts w:asciiTheme="minorHAnsi" w:hAnsiTheme="minorHAnsi" w:cstheme="minorHAnsi"/>
          <w:szCs w:val="24"/>
        </w:rPr>
        <w:t xml:space="preserve"> so people and places are safer and more resilient, particularly for those </w:t>
      </w:r>
      <w:r w:rsidR="008458F8">
        <w:rPr>
          <w:rFonts w:asciiTheme="minorHAnsi" w:hAnsiTheme="minorHAnsi" w:cstheme="minorHAnsi"/>
          <w:szCs w:val="24"/>
        </w:rPr>
        <w:t>that</w:t>
      </w:r>
      <w:r w:rsidR="00767225" w:rsidRPr="00596E4C">
        <w:rPr>
          <w:rFonts w:asciiTheme="minorHAnsi" w:hAnsiTheme="minorHAnsi" w:cstheme="minorHAnsi"/>
          <w:szCs w:val="24"/>
        </w:rPr>
        <w:t xml:space="preserve"> are more vulnerable.</w:t>
      </w:r>
    </w:p>
    <w:p w14:paraId="641C9C00" w14:textId="6AEE4C9A" w:rsidR="00F6569D" w:rsidRPr="00596E4C" w:rsidRDefault="00767225" w:rsidP="00107B8B">
      <w:pPr>
        <w:rPr>
          <w:rFonts w:asciiTheme="minorHAnsi" w:hAnsiTheme="minorHAnsi" w:cstheme="minorHAnsi"/>
          <w:szCs w:val="24"/>
        </w:rPr>
      </w:pPr>
      <w:r w:rsidRPr="00596E4C">
        <w:rPr>
          <w:rFonts w:asciiTheme="minorHAnsi" w:hAnsiTheme="minorHAnsi" w:cstheme="minorHAnsi"/>
          <w:szCs w:val="24"/>
        </w:rPr>
        <w:t>P</w:t>
      </w:r>
      <w:r w:rsidR="00A87F21" w:rsidRPr="00596E4C">
        <w:rPr>
          <w:rFonts w:asciiTheme="minorHAnsi" w:hAnsiTheme="minorHAnsi" w:cstheme="minorHAnsi"/>
          <w:szCs w:val="24"/>
        </w:rPr>
        <w:t xml:space="preserve">otential </w:t>
      </w:r>
      <w:r w:rsidR="005F455E" w:rsidRPr="00596E4C">
        <w:rPr>
          <w:rFonts w:asciiTheme="minorHAnsi" w:hAnsiTheme="minorHAnsi" w:cstheme="minorHAnsi"/>
          <w:szCs w:val="24"/>
        </w:rPr>
        <w:t xml:space="preserve">localised </w:t>
      </w:r>
      <w:r w:rsidR="00A87F21" w:rsidRPr="00596E4C">
        <w:rPr>
          <w:rFonts w:asciiTheme="minorHAnsi" w:hAnsiTheme="minorHAnsi" w:cstheme="minorHAnsi"/>
          <w:szCs w:val="24"/>
        </w:rPr>
        <w:t>impacts of climate change</w:t>
      </w:r>
      <w:r w:rsidR="005F455E" w:rsidRPr="00596E4C">
        <w:rPr>
          <w:rFonts w:asciiTheme="minorHAnsi" w:hAnsiTheme="minorHAnsi" w:cstheme="minorHAnsi"/>
          <w:szCs w:val="24"/>
        </w:rPr>
        <w:t xml:space="preserve"> </w:t>
      </w:r>
      <w:r w:rsidRPr="00596E4C">
        <w:rPr>
          <w:rFonts w:asciiTheme="minorHAnsi" w:hAnsiTheme="minorHAnsi" w:cstheme="minorHAnsi"/>
          <w:szCs w:val="24"/>
        </w:rPr>
        <w:t>include:</w:t>
      </w:r>
    </w:p>
    <w:p w14:paraId="12697306" w14:textId="0C23AD7B" w:rsidR="00A87F21" w:rsidRDefault="00A87F21" w:rsidP="0012404D">
      <w:pPr>
        <w:pStyle w:val="ListParagraph"/>
        <w:numPr>
          <w:ilvl w:val="0"/>
          <w:numId w:val="11"/>
        </w:numPr>
        <w:rPr>
          <w:rFonts w:asciiTheme="minorHAnsi" w:hAnsiTheme="minorHAnsi" w:cstheme="minorHAnsi"/>
          <w:szCs w:val="24"/>
        </w:rPr>
      </w:pPr>
      <w:r w:rsidRPr="00596E4C">
        <w:rPr>
          <w:rFonts w:asciiTheme="minorHAnsi" w:hAnsiTheme="minorHAnsi" w:cstheme="minorHAnsi"/>
          <w:szCs w:val="24"/>
        </w:rPr>
        <w:t>Increased flood risk due to wetter winters and more frequent destructive storms</w:t>
      </w:r>
    </w:p>
    <w:p w14:paraId="4EF01F4C" w14:textId="3970454D" w:rsidR="00B93466" w:rsidRPr="00B93466" w:rsidRDefault="00B93466" w:rsidP="00B93466">
      <w:pPr>
        <w:pStyle w:val="ListParagraph"/>
        <w:numPr>
          <w:ilvl w:val="0"/>
          <w:numId w:val="11"/>
        </w:numPr>
        <w:rPr>
          <w:rFonts w:asciiTheme="minorHAnsi" w:hAnsiTheme="minorHAnsi" w:cstheme="minorHAnsi"/>
          <w:szCs w:val="24"/>
        </w:rPr>
      </w:pPr>
      <w:r w:rsidRPr="00596E4C">
        <w:rPr>
          <w:rFonts w:asciiTheme="minorHAnsi" w:hAnsiTheme="minorHAnsi" w:cstheme="minorHAnsi"/>
          <w:szCs w:val="24"/>
        </w:rPr>
        <w:t>Expectation that rain storms will be heavier and more prolonged. Where heavy rain cannot be absorbed fast enough by land this leads to localised flooding and potential flash floods</w:t>
      </w:r>
      <w:r w:rsidRPr="00B93466">
        <w:rPr>
          <w:rFonts w:asciiTheme="minorHAnsi" w:hAnsiTheme="minorHAnsi" w:cstheme="minorHAnsi"/>
          <w:szCs w:val="24"/>
        </w:rPr>
        <w:t xml:space="preserve"> </w:t>
      </w:r>
      <w:r w:rsidRPr="00596E4C">
        <w:rPr>
          <w:rFonts w:asciiTheme="minorHAnsi" w:hAnsiTheme="minorHAnsi" w:cstheme="minorHAnsi"/>
          <w:szCs w:val="24"/>
        </w:rPr>
        <w:t>Disruption to transport</w:t>
      </w:r>
    </w:p>
    <w:p w14:paraId="5E4147ED" w14:textId="7593143E" w:rsidR="00A87F21" w:rsidRPr="00596E4C" w:rsidRDefault="00A87F21" w:rsidP="0012404D">
      <w:pPr>
        <w:pStyle w:val="ListParagraph"/>
        <w:numPr>
          <w:ilvl w:val="0"/>
          <w:numId w:val="11"/>
        </w:numPr>
        <w:rPr>
          <w:rFonts w:asciiTheme="minorHAnsi" w:hAnsiTheme="minorHAnsi" w:cstheme="minorHAnsi"/>
          <w:szCs w:val="24"/>
        </w:rPr>
      </w:pPr>
      <w:r w:rsidRPr="00596E4C">
        <w:rPr>
          <w:rFonts w:asciiTheme="minorHAnsi" w:hAnsiTheme="minorHAnsi" w:cstheme="minorHAnsi"/>
          <w:szCs w:val="24"/>
        </w:rPr>
        <w:t>Strain on water availability due to drier, longer summers</w:t>
      </w:r>
    </w:p>
    <w:p w14:paraId="7364B06D" w14:textId="77777777" w:rsidR="00B93466" w:rsidRDefault="005F455E" w:rsidP="00B93466">
      <w:pPr>
        <w:pStyle w:val="ListParagraph"/>
        <w:numPr>
          <w:ilvl w:val="0"/>
          <w:numId w:val="11"/>
        </w:numPr>
        <w:rPr>
          <w:rFonts w:asciiTheme="minorHAnsi" w:hAnsiTheme="minorHAnsi" w:cstheme="minorHAnsi"/>
          <w:szCs w:val="24"/>
        </w:rPr>
      </w:pPr>
      <w:r w:rsidRPr="00596E4C">
        <w:rPr>
          <w:rFonts w:asciiTheme="minorHAnsi" w:hAnsiTheme="minorHAnsi" w:cstheme="minorHAnsi"/>
          <w:szCs w:val="24"/>
        </w:rPr>
        <w:t>Damage to natural habitats</w:t>
      </w:r>
      <w:r w:rsidR="00B93466" w:rsidRPr="00B93466">
        <w:rPr>
          <w:rFonts w:asciiTheme="minorHAnsi" w:hAnsiTheme="minorHAnsi" w:cstheme="minorHAnsi"/>
          <w:szCs w:val="24"/>
        </w:rPr>
        <w:t xml:space="preserve"> </w:t>
      </w:r>
    </w:p>
    <w:p w14:paraId="7388A1D0" w14:textId="1057D9C9" w:rsidR="005F455E" w:rsidRPr="00B93466" w:rsidRDefault="00B93466" w:rsidP="00B93466">
      <w:pPr>
        <w:pStyle w:val="ListParagraph"/>
        <w:numPr>
          <w:ilvl w:val="0"/>
          <w:numId w:val="11"/>
        </w:numPr>
        <w:rPr>
          <w:rFonts w:asciiTheme="minorHAnsi" w:hAnsiTheme="minorHAnsi" w:cstheme="minorHAnsi"/>
          <w:szCs w:val="24"/>
        </w:rPr>
      </w:pPr>
      <w:r w:rsidRPr="00596E4C">
        <w:rPr>
          <w:rFonts w:asciiTheme="minorHAnsi" w:hAnsiTheme="minorHAnsi" w:cstheme="minorHAnsi"/>
          <w:szCs w:val="24"/>
        </w:rPr>
        <w:t>Overheating in houses and other buildings</w:t>
      </w:r>
    </w:p>
    <w:p w14:paraId="686CDE35" w14:textId="029EA037" w:rsidR="005F455E" w:rsidRPr="00596E4C" w:rsidRDefault="0012404D" w:rsidP="0012404D">
      <w:pPr>
        <w:pStyle w:val="ListParagraph"/>
        <w:numPr>
          <w:ilvl w:val="0"/>
          <w:numId w:val="11"/>
        </w:numPr>
        <w:rPr>
          <w:rFonts w:asciiTheme="minorHAnsi" w:hAnsiTheme="minorHAnsi" w:cstheme="minorHAnsi"/>
          <w:b/>
          <w:bCs/>
          <w:szCs w:val="24"/>
        </w:rPr>
      </w:pPr>
      <w:r w:rsidRPr="00596E4C">
        <w:rPr>
          <w:rFonts w:asciiTheme="minorHAnsi" w:hAnsiTheme="minorHAnsi" w:cstheme="minorHAnsi"/>
          <w:szCs w:val="24"/>
        </w:rPr>
        <w:t>Increased health issues</w:t>
      </w:r>
    </w:p>
    <w:p w14:paraId="329F2656" w14:textId="154AC039" w:rsidR="005F455E" w:rsidRPr="00596E4C" w:rsidRDefault="0012404D" w:rsidP="00107B8B">
      <w:pPr>
        <w:rPr>
          <w:rFonts w:asciiTheme="minorHAnsi" w:hAnsiTheme="minorHAnsi" w:cstheme="minorHAnsi"/>
          <w:szCs w:val="24"/>
        </w:rPr>
      </w:pPr>
      <w:r w:rsidRPr="00596E4C">
        <w:rPr>
          <w:rFonts w:asciiTheme="minorHAnsi" w:hAnsiTheme="minorHAnsi" w:cstheme="minorHAnsi"/>
          <w:szCs w:val="24"/>
        </w:rPr>
        <w:t>However</w:t>
      </w:r>
      <w:r w:rsidR="00FF3B73" w:rsidRPr="00596E4C">
        <w:rPr>
          <w:rFonts w:asciiTheme="minorHAnsi" w:hAnsiTheme="minorHAnsi" w:cstheme="minorHAnsi"/>
          <w:szCs w:val="24"/>
        </w:rPr>
        <w:t>,</w:t>
      </w:r>
      <w:r w:rsidRPr="00596E4C">
        <w:rPr>
          <w:rFonts w:asciiTheme="minorHAnsi" w:hAnsiTheme="minorHAnsi" w:cstheme="minorHAnsi"/>
          <w:szCs w:val="24"/>
        </w:rPr>
        <w:t xml:space="preserve"> by taking action on climate change a range of economic, social and environmental </w:t>
      </w:r>
      <w:r w:rsidRPr="00596E4C">
        <w:rPr>
          <w:rFonts w:asciiTheme="minorHAnsi" w:hAnsiTheme="minorHAnsi" w:cstheme="minorHAnsi"/>
          <w:b/>
          <w:bCs/>
          <w:szCs w:val="24"/>
        </w:rPr>
        <w:t>co-benefits</w:t>
      </w:r>
      <w:r w:rsidRPr="00596E4C">
        <w:rPr>
          <w:rFonts w:asciiTheme="minorHAnsi" w:hAnsiTheme="minorHAnsi" w:cstheme="minorHAnsi"/>
          <w:szCs w:val="24"/>
        </w:rPr>
        <w:t xml:space="preserve"> can be realised</w:t>
      </w:r>
      <w:r w:rsidR="00FF3B73" w:rsidRPr="00596E4C">
        <w:rPr>
          <w:rFonts w:asciiTheme="minorHAnsi" w:hAnsiTheme="minorHAnsi" w:cstheme="minorHAnsi"/>
          <w:szCs w:val="24"/>
        </w:rPr>
        <w:t xml:space="preserve"> such as</w:t>
      </w:r>
      <w:r w:rsidRPr="00596E4C">
        <w:rPr>
          <w:rFonts w:asciiTheme="minorHAnsi" w:hAnsiTheme="minorHAnsi" w:cstheme="minorHAnsi"/>
          <w:szCs w:val="24"/>
        </w:rPr>
        <w:t>:</w:t>
      </w:r>
    </w:p>
    <w:p w14:paraId="0F675394" w14:textId="51C5ED59" w:rsidR="0012404D" w:rsidRPr="00596E4C" w:rsidRDefault="00FF3B73" w:rsidP="00FF3B73">
      <w:pPr>
        <w:rPr>
          <w:rFonts w:asciiTheme="minorHAnsi" w:hAnsiTheme="minorHAnsi" w:cstheme="minorHAnsi"/>
          <w:szCs w:val="24"/>
        </w:rPr>
      </w:pPr>
      <w:r w:rsidRPr="00596E4C">
        <w:rPr>
          <w:rFonts w:asciiTheme="minorHAnsi" w:hAnsiTheme="minorHAnsi" w:cstheme="minorHAnsi"/>
          <w:szCs w:val="24"/>
        </w:rPr>
        <w:t>Saving money on energy</w:t>
      </w:r>
      <w:r w:rsidRPr="00596E4C">
        <w:rPr>
          <w:rFonts w:asciiTheme="minorHAnsi" w:hAnsiTheme="minorHAnsi" w:cstheme="minorHAnsi"/>
          <w:szCs w:val="24"/>
        </w:rPr>
        <w:tab/>
        <w:t>Creation of green jobs</w:t>
      </w:r>
      <w:r w:rsidRPr="00596E4C">
        <w:rPr>
          <w:rFonts w:asciiTheme="minorHAnsi" w:hAnsiTheme="minorHAnsi" w:cstheme="minorHAnsi"/>
          <w:szCs w:val="24"/>
        </w:rPr>
        <w:tab/>
        <w:t>Greater health &amp; wellbeing</w:t>
      </w:r>
    </w:p>
    <w:p w14:paraId="34986099" w14:textId="6F602CAE" w:rsidR="0034596B" w:rsidRPr="00596E4C" w:rsidRDefault="00FF3B73" w:rsidP="00107B8B">
      <w:pPr>
        <w:rPr>
          <w:rFonts w:cs="Arial"/>
          <w:szCs w:val="24"/>
        </w:rPr>
      </w:pPr>
      <w:r w:rsidRPr="00596E4C">
        <w:rPr>
          <w:rFonts w:asciiTheme="minorHAnsi" w:hAnsiTheme="minorHAnsi" w:cstheme="minorHAnsi"/>
          <w:szCs w:val="24"/>
        </w:rPr>
        <w:t xml:space="preserve">Community </w:t>
      </w:r>
      <w:r w:rsidR="008458F8">
        <w:rPr>
          <w:rFonts w:asciiTheme="minorHAnsi" w:hAnsiTheme="minorHAnsi" w:cstheme="minorHAnsi"/>
          <w:szCs w:val="24"/>
        </w:rPr>
        <w:t>c</w:t>
      </w:r>
      <w:r w:rsidRPr="00596E4C">
        <w:rPr>
          <w:rFonts w:asciiTheme="minorHAnsi" w:hAnsiTheme="minorHAnsi" w:cstheme="minorHAnsi"/>
          <w:szCs w:val="24"/>
        </w:rPr>
        <w:t>ohesion</w:t>
      </w:r>
      <w:r w:rsidR="00596E4C">
        <w:rPr>
          <w:rFonts w:asciiTheme="minorHAnsi" w:hAnsiTheme="minorHAnsi" w:cstheme="minorHAnsi"/>
          <w:szCs w:val="24"/>
        </w:rPr>
        <w:tab/>
      </w:r>
      <w:r w:rsidR="00596E4C">
        <w:rPr>
          <w:rFonts w:asciiTheme="minorHAnsi" w:hAnsiTheme="minorHAnsi" w:cstheme="minorHAnsi"/>
          <w:szCs w:val="24"/>
        </w:rPr>
        <w:tab/>
      </w:r>
      <w:r w:rsidRPr="00596E4C">
        <w:rPr>
          <w:rFonts w:asciiTheme="minorHAnsi" w:hAnsiTheme="minorHAnsi" w:cstheme="minorHAnsi"/>
          <w:szCs w:val="24"/>
        </w:rPr>
        <w:t>Reduced air pollution</w:t>
      </w:r>
      <w:r w:rsidRPr="00596E4C">
        <w:rPr>
          <w:rFonts w:asciiTheme="minorHAnsi" w:hAnsiTheme="minorHAnsi" w:cstheme="minorHAnsi"/>
          <w:szCs w:val="24"/>
        </w:rPr>
        <w:tab/>
      </w:r>
      <w:r w:rsidR="00596E4C">
        <w:rPr>
          <w:rFonts w:asciiTheme="minorHAnsi" w:hAnsiTheme="minorHAnsi" w:cstheme="minorHAnsi"/>
          <w:szCs w:val="24"/>
        </w:rPr>
        <w:tab/>
      </w:r>
      <w:r w:rsidRPr="00596E4C">
        <w:rPr>
          <w:rFonts w:asciiTheme="minorHAnsi" w:hAnsiTheme="minorHAnsi" w:cstheme="minorHAnsi"/>
          <w:szCs w:val="24"/>
        </w:rPr>
        <w:t>Increased biodiversity</w:t>
      </w:r>
    </w:p>
    <w:p w14:paraId="7B573FC3" w14:textId="77777777" w:rsidR="008D69E1" w:rsidRDefault="008D69E1" w:rsidP="00107B8B">
      <w:pPr>
        <w:rPr>
          <w:rFonts w:cs="Arial"/>
          <w:b/>
          <w:bCs/>
        </w:rPr>
      </w:pPr>
    </w:p>
    <w:p w14:paraId="1E9ED824" w14:textId="77777777" w:rsidR="00596E4C" w:rsidRPr="00596E4C" w:rsidRDefault="00596E4C" w:rsidP="00107B8B">
      <w:pPr>
        <w:rPr>
          <w:rFonts w:cs="Arial"/>
          <w:b/>
          <w:bCs/>
        </w:rPr>
      </w:pPr>
    </w:p>
    <w:p w14:paraId="691CD009" w14:textId="35A7FC03" w:rsidR="00B32A1D" w:rsidRPr="00596E4C" w:rsidRDefault="001F2B52" w:rsidP="001F2B52">
      <w:pPr>
        <w:pStyle w:val="Heading2"/>
        <w:rPr>
          <w:rFonts w:cs="Arial"/>
        </w:rPr>
      </w:pPr>
      <w:bookmarkStart w:id="5" w:name="_Toc155779324"/>
      <w:r w:rsidRPr="00596E4C">
        <w:rPr>
          <w:rFonts w:cs="Arial"/>
        </w:rPr>
        <w:lastRenderedPageBreak/>
        <w:t xml:space="preserve">1.4 </w:t>
      </w:r>
      <w:r w:rsidR="00B32A1D" w:rsidRPr="00596E4C">
        <w:rPr>
          <w:rFonts w:cs="Arial"/>
        </w:rPr>
        <w:t>Emissions and sources</w:t>
      </w:r>
      <w:bookmarkEnd w:id="5"/>
    </w:p>
    <w:p w14:paraId="672AE0C8" w14:textId="558A1C11" w:rsidR="00580BE5" w:rsidRPr="00596E4C" w:rsidRDefault="00580BE5" w:rsidP="00341119">
      <w:pPr>
        <w:rPr>
          <w:rFonts w:asciiTheme="minorHAnsi" w:hAnsiTheme="minorHAnsi" w:cstheme="minorHAnsi"/>
        </w:rPr>
      </w:pPr>
      <w:r w:rsidRPr="00596E4C">
        <w:rPr>
          <w:rFonts w:asciiTheme="minorHAnsi" w:hAnsiTheme="minorHAnsi" w:cstheme="minorHAnsi"/>
        </w:rPr>
        <w:t xml:space="preserve">The government publishes estimates for </w:t>
      </w:r>
      <w:r w:rsidR="005B5766" w:rsidRPr="00596E4C">
        <w:rPr>
          <w:rFonts w:asciiTheme="minorHAnsi" w:hAnsiTheme="minorHAnsi" w:cstheme="minorHAnsi"/>
          <w:b/>
          <w:bCs/>
        </w:rPr>
        <w:t>local authority</w:t>
      </w:r>
      <w:r w:rsidR="005B5766" w:rsidRPr="00596E4C">
        <w:rPr>
          <w:rFonts w:asciiTheme="minorHAnsi" w:hAnsiTheme="minorHAnsi" w:cstheme="minorHAnsi"/>
        </w:rPr>
        <w:t xml:space="preserve"> territorial emissions annually </w:t>
      </w:r>
      <w:r w:rsidRPr="00596E4C">
        <w:rPr>
          <w:rFonts w:asciiTheme="minorHAnsi" w:hAnsiTheme="minorHAnsi" w:cstheme="minorHAnsi"/>
        </w:rPr>
        <w:t xml:space="preserve">which </w:t>
      </w:r>
      <w:r w:rsidR="005B5766" w:rsidRPr="00596E4C">
        <w:rPr>
          <w:rFonts w:asciiTheme="minorHAnsi" w:hAnsiTheme="minorHAnsi" w:cstheme="minorHAnsi"/>
        </w:rPr>
        <w:t>provide the most reliable and consistent breakdown of greenhouse gas emissions produced within the borough</w:t>
      </w:r>
      <w:r w:rsidR="00852898" w:rsidRPr="00596E4C">
        <w:rPr>
          <w:rFonts w:asciiTheme="minorHAnsi" w:hAnsiTheme="minorHAnsi" w:cstheme="minorHAnsi"/>
        </w:rPr>
        <w:t xml:space="preserve"> for carbon dioxide (CO2), methane and nitrous oxide. </w:t>
      </w:r>
      <w:r w:rsidRPr="00596E4C">
        <w:rPr>
          <w:rFonts w:asciiTheme="minorHAnsi" w:hAnsiTheme="minorHAnsi" w:cstheme="minorHAnsi"/>
        </w:rPr>
        <w:t xml:space="preserve"> </w:t>
      </w:r>
    </w:p>
    <w:p w14:paraId="6D59AA25" w14:textId="21DB6BBB" w:rsidR="00580BE5" w:rsidRPr="00596E4C" w:rsidRDefault="00580BE5" w:rsidP="00341119">
      <w:pPr>
        <w:rPr>
          <w:rFonts w:asciiTheme="minorHAnsi" w:hAnsiTheme="minorHAnsi" w:cstheme="minorHAnsi"/>
        </w:rPr>
      </w:pPr>
      <w:r w:rsidRPr="00596E4C">
        <w:rPr>
          <w:rFonts w:asciiTheme="minorHAnsi" w:hAnsiTheme="minorHAnsi" w:cstheme="minorHAnsi"/>
        </w:rPr>
        <w:t>Department for Energy Security and Net Zero</w:t>
      </w:r>
      <w:r w:rsidR="005B5766" w:rsidRPr="00596E4C">
        <w:rPr>
          <w:rFonts w:asciiTheme="minorHAnsi" w:hAnsiTheme="minorHAnsi" w:cstheme="minorHAnsi"/>
        </w:rPr>
        <w:t xml:space="preserve"> </w:t>
      </w:r>
      <w:r w:rsidR="00B5461E" w:rsidRPr="00596E4C">
        <w:rPr>
          <w:rFonts w:asciiTheme="minorHAnsi" w:hAnsiTheme="minorHAnsi" w:cstheme="minorHAnsi"/>
        </w:rPr>
        <w:t>datasets estimate</w:t>
      </w:r>
      <w:r w:rsidR="007A2CA9" w:rsidRPr="00596E4C">
        <w:rPr>
          <w:rFonts w:asciiTheme="minorHAnsi" w:hAnsiTheme="minorHAnsi" w:cstheme="minorHAnsi"/>
        </w:rPr>
        <w:t>d</w:t>
      </w:r>
      <w:r w:rsidR="00B5461E" w:rsidRPr="00596E4C">
        <w:rPr>
          <w:rFonts w:asciiTheme="minorHAnsi" w:hAnsiTheme="minorHAnsi" w:cstheme="minorHAnsi"/>
        </w:rPr>
        <w:t xml:space="preserve"> </w:t>
      </w:r>
      <w:r w:rsidRPr="00596E4C">
        <w:rPr>
          <w:rFonts w:asciiTheme="minorHAnsi" w:hAnsiTheme="minorHAnsi" w:cstheme="minorHAnsi"/>
        </w:rPr>
        <w:t>emissions</w:t>
      </w:r>
      <w:r w:rsidR="005B5766" w:rsidRPr="00596E4C">
        <w:rPr>
          <w:rFonts w:asciiTheme="minorHAnsi" w:hAnsiTheme="minorHAnsi" w:cstheme="minorHAnsi"/>
        </w:rPr>
        <w:t xml:space="preserve"> </w:t>
      </w:r>
      <w:r w:rsidR="00B93466">
        <w:rPr>
          <w:rFonts w:asciiTheme="minorHAnsi" w:hAnsiTheme="minorHAnsi" w:cstheme="minorHAnsi"/>
        </w:rPr>
        <w:t>for</w:t>
      </w:r>
      <w:r w:rsidR="005B5766" w:rsidRPr="00596E4C">
        <w:rPr>
          <w:rFonts w:asciiTheme="minorHAnsi" w:hAnsiTheme="minorHAnsi" w:cstheme="minorHAnsi"/>
        </w:rPr>
        <w:t xml:space="preserve"> Oadby &amp; Wigston </w:t>
      </w:r>
      <w:r w:rsidR="00B93466">
        <w:rPr>
          <w:rFonts w:asciiTheme="minorHAnsi" w:hAnsiTheme="minorHAnsi" w:cstheme="minorHAnsi"/>
        </w:rPr>
        <w:t xml:space="preserve">in </w:t>
      </w:r>
      <w:r w:rsidR="00AA6030" w:rsidRPr="00596E4C">
        <w:rPr>
          <w:rFonts w:asciiTheme="minorHAnsi" w:hAnsiTheme="minorHAnsi" w:cstheme="minorHAnsi"/>
        </w:rPr>
        <w:t xml:space="preserve">2019 </w:t>
      </w:r>
      <w:r w:rsidR="008F68DD" w:rsidRPr="00596E4C">
        <w:rPr>
          <w:rFonts w:asciiTheme="minorHAnsi" w:hAnsiTheme="minorHAnsi" w:cstheme="minorHAnsi"/>
        </w:rPr>
        <w:t>(</w:t>
      </w:r>
      <w:r w:rsidR="00B93466">
        <w:rPr>
          <w:rFonts w:asciiTheme="minorHAnsi" w:hAnsiTheme="minorHAnsi" w:cstheme="minorHAnsi"/>
        </w:rPr>
        <w:t xml:space="preserve">our </w:t>
      </w:r>
      <w:r w:rsidR="005B5766" w:rsidRPr="00596E4C">
        <w:rPr>
          <w:rFonts w:asciiTheme="minorHAnsi" w:hAnsiTheme="minorHAnsi" w:cstheme="minorHAnsi"/>
        </w:rPr>
        <w:t>pre-covid</w:t>
      </w:r>
      <w:r w:rsidR="00B93466">
        <w:rPr>
          <w:rFonts w:asciiTheme="minorHAnsi" w:hAnsiTheme="minorHAnsi" w:cstheme="minorHAnsi"/>
        </w:rPr>
        <w:t xml:space="preserve"> </w:t>
      </w:r>
      <w:r w:rsidR="005B5766" w:rsidRPr="00596E4C">
        <w:rPr>
          <w:rFonts w:asciiTheme="minorHAnsi" w:hAnsiTheme="minorHAnsi" w:cstheme="minorHAnsi"/>
        </w:rPr>
        <w:t>baseline year</w:t>
      </w:r>
      <w:r w:rsidR="00B93466">
        <w:rPr>
          <w:rFonts w:asciiTheme="minorHAnsi" w:hAnsiTheme="minorHAnsi" w:cstheme="minorHAnsi"/>
        </w:rPr>
        <w:t>)</w:t>
      </w:r>
      <w:r w:rsidR="00AA6030" w:rsidRPr="00596E4C">
        <w:rPr>
          <w:rFonts w:asciiTheme="minorHAnsi" w:hAnsiTheme="minorHAnsi" w:cstheme="minorHAnsi"/>
        </w:rPr>
        <w:t xml:space="preserve"> </w:t>
      </w:r>
      <w:r w:rsidR="00B5461E" w:rsidRPr="00596E4C">
        <w:rPr>
          <w:rFonts w:asciiTheme="minorHAnsi" w:hAnsiTheme="minorHAnsi" w:cstheme="minorHAnsi"/>
        </w:rPr>
        <w:t>were</w:t>
      </w:r>
      <w:r w:rsidR="001705F9" w:rsidRPr="00596E4C">
        <w:rPr>
          <w:rFonts w:asciiTheme="minorHAnsi" w:hAnsiTheme="minorHAnsi" w:cstheme="minorHAnsi"/>
        </w:rPr>
        <w:t xml:space="preserve"> </w:t>
      </w:r>
      <w:r w:rsidR="001705F9" w:rsidRPr="00596E4C">
        <w:rPr>
          <w:rFonts w:asciiTheme="minorHAnsi" w:hAnsiTheme="minorHAnsi" w:cstheme="minorHAnsi"/>
          <w:b/>
          <w:bCs/>
        </w:rPr>
        <w:t>214.9 ktCO2e</w:t>
      </w:r>
      <w:r w:rsidR="00852898" w:rsidRPr="00596E4C">
        <w:rPr>
          <w:rFonts w:asciiTheme="minorHAnsi" w:hAnsiTheme="minorHAnsi" w:cstheme="minorHAnsi"/>
          <w:vertAlign w:val="superscript"/>
        </w:rPr>
        <w:t>1</w:t>
      </w:r>
      <w:r w:rsidR="001705F9" w:rsidRPr="00596E4C">
        <w:rPr>
          <w:rFonts w:asciiTheme="minorHAnsi" w:hAnsiTheme="minorHAnsi" w:cstheme="minorHAnsi"/>
        </w:rPr>
        <w:t xml:space="preserve">. </w:t>
      </w:r>
      <w:r w:rsidR="00852898" w:rsidRPr="00596E4C">
        <w:rPr>
          <w:rFonts w:asciiTheme="minorHAnsi" w:hAnsiTheme="minorHAnsi" w:cstheme="minorHAnsi"/>
        </w:rPr>
        <w:t xml:space="preserve">Since 2005 emissions in the borough have declined from </w:t>
      </w:r>
      <w:r w:rsidR="00A81C42" w:rsidRPr="00596E4C">
        <w:rPr>
          <w:rFonts w:asciiTheme="minorHAnsi" w:hAnsiTheme="minorHAnsi" w:cstheme="minorHAnsi"/>
        </w:rPr>
        <w:t>344</w:t>
      </w:r>
      <w:r w:rsidR="00852898" w:rsidRPr="00596E4C">
        <w:rPr>
          <w:rFonts w:asciiTheme="minorHAnsi" w:hAnsiTheme="minorHAnsi" w:cstheme="minorHAnsi"/>
        </w:rPr>
        <w:t>.</w:t>
      </w:r>
      <w:r w:rsidR="00A81C42" w:rsidRPr="00596E4C">
        <w:rPr>
          <w:rFonts w:asciiTheme="minorHAnsi" w:hAnsiTheme="minorHAnsi" w:cstheme="minorHAnsi"/>
        </w:rPr>
        <w:t>3</w:t>
      </w:r>
      <w:r w:rsidR="00852898" w:rsidRPr="00596E4C">
        <w:rPr>
          <w:rFonts w:asciiTheme="minorHAnsi" w:hAnsiTheme="minorHAnsi" w:cstheme="minorHAnsi"/>
        </w:rPr>
        <w:t xml:space="preserve"> ktCO2e</w:t>
      </w:r>
      <w:r w:rsidR="00852898" w:rsidRPr="00596E4C">
        <w:rPr>
          <w:rFonts w:asciiTheme="minorHAnsi" w:hAnsiTheme="minorHAnsi" w:cstheme="minorHAnsi"/>
          <w:vertAlign w:val="superscript"/>
        </w:rPr>
        <w:t xml:space="preserve"> </w:t>
      </w:r>
      <w:r w:rsidR="00852898" w:rsidRPr="00596E4C">
        <w:rPr>
          <w:rFonts w:asciiTheme="minorHAnsi" w:hAnsiTheme="minorHAnsi" w:cstheme="minorHAnsi"/>
        </w:rPr>
        <w:t xml:space="preserve">to </w:t>
      </w:r>
      <w:r w:rsidR="00A81C42" w:rsidRPr="00596E4C">
        <w:rPr>
          <w:rFonts w:asciiTheme="minorHAnsi" w:hAnsiTheme="minorHAnsi" w:cstheme="minorHAnsi"/>
        </w:rPr>
        <w:t>207.2</w:t>
      </w:r>
      <w:r w:rsidR="00852898" w:rsidRPr="00596E4C">
        <w:rPr>
          <w:rFonts w:asciiTheme="minorHAnsi" w:hAnsiTheme="minorHAnsi" w:cstheme="minorHAnsi"/>
        </w:rPr>
        <w:t xml:space="preserve"> ktCO2e</w:t>
      </w:r>
      <w:r w:rsidR="0053418C" w:rsidRPr="00596E4C">
        <w:rPr>
          <w:rFonts w:asciiTheme="minorHAnsi" w:hAnsiTheme="minorHAnsi" w:cstheme="minorHAnsi"/>
        </w:rPr>
        <w:t xml:space="preserve"> in 2021</w:t>
      </w:r>
      <w:r w:rsidR="00A81C42" w:rsidRPr="00596E4C">
        <w:rPr>
          <w:rFonts w:asciiTheme="minorHAnsi" w:hAnsiTheme="minorHAnsi" w:cstheme="minorHAnsi"/>
        </w:rPr>
        <w:t xml:space="preserve">.  The </w:t>
      </w:r>
      <w:r w:rsidR="00BF5677" w:rsidRPr="00596E4C">
        <w:rPr>
          <w:rFonts w:asciiTheme="minorHAnsi" w:hAnsiTheme="minorHAnsi" w:cstheme="minorHAnsi"/>
        </w:rPr>
        <w:t>rebound</w:t>
      </w:r>
      <w:r w:rsidR="00A81C42" w:rsidRPr="00596E4C">
        <w:rPr>
          <w:rFonts w:asciiTheme="minorHAnsi" w:hAnsiTheme="minorHAnsi" w:cstheme="minorHAnsi"/>
        </w:rPr>
        <w:t xml:space="preserve"> in emissions since 2020 f</w:t>
      </w:r>
      <w:r w:rsidR="002C4656" w:rsidRPr="00596E4C">
        <w:rPr>
          <w:rFonts w:asciiTheme="minorHAnsi" w:hAnsiTheme="minorHAnsi" w:cstheme="minorHAnsi"/>
        </w:rPr>
        <w:t>ollows</w:t>
      </w:r>
      <w:r w:rsidR="00BF5677" w:rsidRPr="00596E4C">
        <w:rPr>
          <w:rFonts w:asciiTheme="minorHAnsi" w:hAnsiTheme="minorHAnsi" w:cstheme="minorHAnsi"/>
        </w:rPr>
        <w:t xml:space="preserve"> the </w:t>
      </w:r>
      <w:r w:rsidR="00A81C42" w:rsidRPr="00596E4C">
        <w:rPr>
          <w:rFonts w:asciiTheme="minorHAnsi" w:hAnsiTheme="minorHAnsi" w:cstheme="minorHAnsi"/>
        </w:rPr>
        <w:t>effects of</w:t>
      </w:r>
      <w:r w:rsidR="00CD586A">
        <w:rPr>
          <w:rFonts w:asciiTheme="minorHAnsi" w:hAnsiTheme="minorHAnsi" w:cstheme="minorHAnsi"/>
        </w:rPr>
        <w:t xml:space="preserve"> post </w:t>
      </w:r>
      <w:r w:rsidR="00A81C42" w:rsidRPr="00596E4C">
        <w:rPr>
          <w:rFonts w:asciiTheme="minorHAnsi" w:hAnsiTheme="minorHAnsi" w:cstheme="minorHAnsi"/>
        </w:rPr>
        <w:t>pandemic</w:t>
      </w:r>
      <w:r w:rsidR="00CD586A">
        <w:rPr>
          <w:rFonts w:asciiTheme="minorHAnsi" w:hAnsiTheme="minorHAnsi" w:cstheme="minorHAnsi"/>
        </w:rPr>
        <w:t xml:space="preserve"> ‘normalisation’</w:t>
      </w:r>
      <w:r w:rsidR="00A81C42" w:rsidRPr="00596E4C">
        <w:rPr>
          <w:rFonts w:asciiTheme="minorHAnsi" w:hAnsiTheme="minorHAnsi" w:cstheme="minorHAnsi"/>
        </w:rPr>
        <w:t xml:space="preserve"> a</w:t>
      </w:r>
      <w:r w:rsidR="002C4656" w:rsidRPr="00596E4C">
        <w:rPr>
          <w:rFonts w:asciiTheme="minorHAnsi" w:hAnsiTheme="minorHAnsi" w:cstheme="minorHAnsi"/>
        </w:rPr>
        <w:t>nd a</w:t>
      </w:r>
      <w:r w:rsidR="00A81C42" w:rsidRPr="00596E4C">
        <w:rPr>
          <w:rFonts w:asciiTheme="minorHAnsi" w:hAnsiTheme="minorHAnsi" w:cstheme="minorHAnsi"/>
        </w:rPr>
        <w:t xml:space="preserve"> warmer than average winter. </w:t>
      </w:r>
    </w:p>
    <w:p w14:paraId="2C8A3043" w14:textId="3ED802E0" w:rsidR="0053418C" w:rsidRPr="00596E4C" w:rsidRDefault="0053418C" w:rsidP="0053418C">
      <w:pPr>
        <w:spacing w:after="0" w:line="276" w:lineRule="auto"/>
        <w:rPr>
          <w:rFonts w:cs="Arial"/>
        </w:rPr>
      </w:pPr>
    </w:p>
    <w:p w14:paraId="11415C07" w14:textId="5670E9C5" w:rsidR="00A81C42" w:rsidRPr="00596E4C" w:rsidRDefault="00A81C42" w:rsidP="00107B8B">
      <w:pPr>
        <w:rPr>
          <w:rFonts w:cs="Arial"/>
        </w:rPr>
      </w:pPr>
      <w:r w:rsidRPr="00596E4C">
        <w:rPr>
          <w:rFonts w:cs="Arial"/>
          <w:noProof/>
        </w:rPr>
        <mc:AlternateContent>
          <mc:Choice Requires="wps">
            <w:drawing>
              <wp:anchor distT="45720" distB="45720" distL="114300" distR="114300" simplePos="0" relativeHeight="251659264" behindDoc="0" locked="0" layoutInCell="1" allowOverlap="1" wp14:anchorId="7CE1A01C" wp14:editId="11C44384">
                <wp:simplePos x="0" y="0"/>
                <wp:positionH relativeFrom="column">
                  <wp:posOffset>4721860</wp:posOffset>
                </wp:positionH>
                <wp:positionV relativeFrom="paragraph">
                  <wp:posOffset>1042670</wp:posOffset>
                </wp:positionV>
                <wp:extent cx="713014" cy="527957"/>
                <wp:effectExtent l="0" t="0" r="11430" b="2476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14" cy="527957"/>
                        </a:xfrm>
                        <a:prstGeom prst="rect">
                          <a:avLst/>
                        </a:prstGeom>
                        <a:solidFill>
                          <a:srgbClr val="FFFFFF"/>
                        </a:solidFill>
                        <a:ln w="9525">
                          <a:solidFill>
                            <a:srgbClr val="000000"/>
                          </a:solidFill>
                          <a:miter lim="800000"/>
                          <a:headEnd/>
                          <a:tailEnd/>
                        </a:ln>
                      </wps:spPr>
                      <wps:txbx>
                        <w:txbxContent>
                          <w:p w14:paraId="5D6924E0" w14:textId="419F0744" w:rsidR="00A81C42" w:rsidRPr="00A81C42" w:rsidRDefault="00A81C42">
                            <w:r w:rsidRPr="00A81C42">
                              <w:rPr>
                                <w:rFonts w:ascii="Tahoma" w:hAnsi="Tahoma" w:cs="Tahoma"/>
                              </w:rPr>
                              <w:t>214.9 ktCO2e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1A01C" id="_x0000_s1027" type="#_x0000_t202" alt="&quot;&quot;" style="position:absolute;margin-left:371.8pt;margin-top:82.1pt;width:56.15pt;height:4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">
                <v:textbox>
                  <w:txbxContent>
                    <w:p w14:paraId="5D6924E0" w14:textId="419F0744" w:rsidR="00A81C42" w:rsidRPr="00A81C42" w:rsidRDefault="00A81C42">
                      <w:r w:rsidRPr="00A81C42">
                        <w:rPr>
                          <w:rFonts w:ascii="Tahoma" w:hAnsi="Tahoma" w:cs="Tahoma"/>
                        </w:rPr>
                        <w:t>214.9 ktCO2e</w:t>
                      </w:r>
                    </w:p>
                  </w:txbxContent>
                </v:textbox>
              </v:shape>
            </w:pict>
          </mc:Fallback>
        </mc:AlternateContent>
      </w:r>
      <w:r w:rsidR="001705F9" w:rsidRPr="00596E4C">
        <w:rPr>
          <w:rFonts w:cs="Arial"/>
          <w:noProof/>
        </w:rPr>
        <w:drawing>
          <wp:inline distT="0" distB="0" distL="0" distR="0" wp14:anchorId="6D05F9E3" wp14:editId="20D93940">
            <wp:extent cx="5615940" cy="2735580"/>
            <wp:effectExtent l="0" t="0" r="3810" b="7620"/>
            <wp:docPr id="163316551" name="Chart 1" descr="Chart showing DESNZ territorial emissions for Oadby &amp; Wigston">
              <a:extLst xmlns:a="http://schemas.openxmlformats.org/drawingml/2006/main">
                <a:ext uri="{FF2B5EF4-FFF2-40B4-BE49-F238E27FC236}">
                  <a16:creationId xmlns:a16="http://schemas.microsoft.com/office/drawing/2014/main" id="{B6902B01-1C3D-6918-8ED0-FD3441BF6C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EFC8BA" w14:textId="7A495897" w:rsidR="0012404D" w:rsidRPr="00596E4C" w:rsidRDefault="00A81C42" w:rsidP="00107B8B">
      <w:pPr>
        <w:rPr>
          <w:rFonts w:cs="Arial"/>
        </w:rPr>
      </w:pPr>
      <w:r w:rsidRPr="00596E4C">
        <w:rPr>
          <w:rFonts w:cs="Arial"/>
          <w:noProof/>
        </w:rPr>
        <w:drawing>
          <wp:inline distT="0" distB="0" distL="0" distR="0" wp14:anchorId="6AD8A053" wp14:editId="172B95EE">
            <wp:extent cx="5731510" cy="3146425"/>
            <wp:effectExtent l="0" t="0" r="2540" b="15875"/>
            <wp:docPr id="627708729" name="Chart 1" descr="Chart showing Boroughwide DESNZ territorial emissions 2005-2021 ">
              <a:extLst xmlns:a="http://schemas.openxmlformats.org/drawingml/2006/main">
                <a:ext uri="{FF2B5EF4-FFF2-40B4-BE49-F238E27FC236}">
                  <a16:creationId xmlns:a16="http://schemas.microsoft.com/office/drawing/2014/main" id="{95678501-B14A-7BCB-AB35-B5050F226F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9C6B83" w14:textId="2BB42BD7" w:rsidR="00E81194" w:rsidRPr="00596E4C" w:rsidRDefault="0034596B" w:rsidP="00E81194">
      <w:pPr>
        <w:pStyle w:val="Footer"/>
        <w:rPr>
          <w:rFonts w:asciiTheme="minorHAnsi" w:hAnsiTheme="minorHAnsi" w:cstheme="minorHAnsi"/>
          <w:sz w:val="22"/>
        </w:rPr>
      </w:pPr>
      <w:r w:rsidRPr="00596E4C">
        <w:rPr>
          <w:rFonts w:asciiTheme="minorHAnsi" w:hAnsiTheme="minorHAnsi" w:cstheme="minorHAnsi"/>
          <w:sz w:val="22"/>
          <w:vertAlign w:val="superscript"/>
        </w:rPr>
        <w:t xml:space="preserve">1 </w:t>
      </w:r>
      <w:r w:rsidR="00E81194" w:rsidRPr="00596E4C">
        <w:rPr>
          <w:rFonts w:asciiTheme="minorHAnsi" w:hAnsiTheme="minorHAnsi" w:cstheme="minorHAnsi"/>
          <w:sz w:val="22"/>
        </w:rPr>
        <w:t xml:space="preserve">Emissions are calculated as carbon dioxide equivalent (CO2e), which is a term used to combine the seven most threatening gases that have the highest Global Warming Potential. </w:t>
      </w:r>
      <w:r w:rsidRPr="00596E4C">
        <w:rPr>
          <w:rFonts w:asciiTheme="minorHAnsi" w:hAnsiTheme="minorHAnsi" w:cstheme="minorHAnsi"/>
          <w:sz w:val="22"/>
        </w:rPr>
        <w:t>Kt</w:t>
      </w:r>
      <w:r w:rsidR="00E81194" w:rsidRPr="00596E4C">
        <w:rPr>
          <w:rFonts w:asciiTheme="minorHAnsi" w:hAnsiTheme="minorHAnsi" w:cstheme="minorHAnsi"/>
          <w:sz w:val="22"/>
        </w:rPr>
        <w:t xml:space="preserve"> or </w:t>
      </w:r>
      <w:r w:rsidRPr="00596E4C">
        <w:rPr>
          <w:rFonts w:asciiTheme="minorHAnsi" w:hAnsiTheme="minorHAnsi" w:cstheme="minorHAnsi"/>
          <w:sz w:val="22"/>
        </w:rPr>
        <w:t>kiloton</w:t>
      </w:r>
      <w:r w:rsidR="00E81194" w:rsidRPr="00596E4C">
        <w:rPr>
          <w:rFonts w:asciiTheme="minorHAnsi" w:hAnsiTheme="minorHAnsi" w:cstheme="minorHAnsi"/>
          <w:sz w:val="22"/>
        </w:rPr>
        <w:t xml:space="preserve"> is equal to 1000 tons</w:t>
      </w:r>
    </w:p>
    <w:p w14:paraId="0C1385EF" w14:textId="77777777" w:rsidR="00596E4C" w:rsidRDefault="00596E4C" w:rsidP="0073434E">
      <w:pPr>
        <w:tabs>
          <w:tab w:val="left" w:pos="851"/>
        </w:tabs>
        <w:spacing w:after="240" w:line="240" w:lineRule="auto"/>
        <w:ind w:right="-1"/>
        <w:rPr>
          <w:rFonts w:cs="Arial"/>
          <w:szCs w:val="24"/>
        </w:rPr>
      </w:pPr>
    </w:p>
    <w:p w14:paraId="5DCE6105" w14:textId="78CAD358" w:rsidR="00341119" w:rsidRDefault="00C14E07" w:rsidP="00341119">
      <w:pPr>
        <w:tabs>
          <w:tab w:val="left" w:pos="851"/>
        </w:tabs>
        <w:rPr>
          <w:rFonts w:asciiTheme="minorHAnsi" w:hAnsiTheme="minorHAnsi" w:cstheme="minorHAnsi"/>
          <w:szCs w:val="24"/>
        </w:rPr>
      </w:pPr>
      <w:r w:rsidRPr="00596E4C">
        <w:rPr>
          <w:rFonts w:asciiTheme="minorHAnsi" w:hAnsiTheme="minorHAnsi" w:cstheme="minorHAnsi"/>
        </w:rPr>
        <w:lastRenderedPageBreak/>
        <w:t xml:space="preserve">Oadby &amp; Wigston </w:t>
      </w:r>
      <w:r>
        <w:rPr>
          <w:rFonts w:asciiTheme="minorHAnsi" w:hAnsiTheme="minorHAnsi" w:cstheme="minorHAnsi"/>
        </w:rPr>
        <w:t xml:space="preserve">Borough </w:t>
      </w:r>
      <w:r w:rsidR="00E81194" w:rsidRPr="00596E4C">
        <w:rPr>
          <w:rFonts w:asciiTheme="minorHAnsi" w:hAnsiTheme="minorHAnsi" w:cstheme="minorHAnsi"/>
          <w:szCs w:val="24"/>
        </w:rPr>
        <w:t xml:space="preserve">Council has been working with APSE (Association of Public Service Excellence) Energy to produce a </w:t>
      </w:r>
      <w:bookmarkStart w:id="6" w:name="_Hlk146035549"/>
      <w:r w:rsidR="00E81194" w:rsidRPr="00596E4C">
        <w:rPr>
          <w:rFonts w:asciiTheme="minorHAnsi" w:hAnsiTheme="minorHAnsi" w:cstheme="minorHAnsi"/>
          <w:szCs w:val="24"/>
        </w:rPr>
        <w:t xml:space="preserve">Climate Change Baseline Study </w:t>
      </w:r>
      <w:bookmarkEnd w:id="6"/>
      <w:r w:rsidR="00E81194" w:rsidRPr="00596E4C">
        <w:rPr>
          <w:rFonts w:asciiTheme="minorHAnsi" w:hAnsiTheme="minorHAnsi" w:cstheme="minorHAnsi"/>
          <w:szCs w:val="24"/>
        </w:rPr>
        <w:t xml:space="preserve">for the reporting year April 2019 to March 2020 (pre-covid). The baseline study measures the </w:t>
      </w:r>
      <w:r w:rsidR="00E81194" w:rsidRPr="00596E4C">
        <w:rPr>
          <w:rFonts w:asciiTheme="minorHAnsi" w:hAnsiTheme="minorHAnsi" w:cstheme="minorHAnsi"/>
          <w:b/>
          <w:bCs/>
          <w:szCs w:val="24"/>
        </w:rPr>
        <w:t xml:space="preserve">carbon footprint for </w:t>
      </w:r>
      <w:r w:rsidR="00194541">
        <w:rPr>
          <w:rFonts w:asciiTheme="minorHAnsi" w:hAnsiTheme="minorHAnsi" w:cstheme="minorHAnsi"/>
          <w:b/>
          <w:bCs/>
          <w:szCs w:val="24"/>
        </w:rPr>
        <w:t>c</w:t>
      </w:r>
      <w:r w:rsidR="00E81194" w:rsidRPr="00596E4C">
        <w:rPr>
          <w:rFonts w:asciiTheme="minorHAnsi" w:hAnsiTheme="minorHAnsi" w:cstheme="minorHAnsi"/>
          <w:b/>
          <w:bCs/>
          <w:szCs w:val="24"/>
        </w:rPr>
        <w:t>ouncil operations</w:t>
      </w:r>
      <w:r w:rsidR="00E81194" w:rsidRPr="00596E4C">
        <w:rPr>
          <w:rFonts w:asciiTheme="minorHAnsi" w:hAnsiTheme="minorHAnsi" w:cstheme="minorHAnsi"/>
          <w:szCs w:val="24"/>
        </w:rPr>
        <w:t xml:space="preserve"> which can be used as a benchmark to record current emissions and to track performance against future emissions</w:t>
      </w:r>
      <w:r w:rsidR="0073434E" w:rsidRPr="00596E4C">
        <w:rPr>
          <w:rFonts w:asciiTheme="minorHAnsi" w:hAnsiTheme="minorHAnsi" w:cstheme="minorHAnsi"/>
          <w:szCs w:val="24"/>
        </w:rPr>
        <w:t>.  It also provides a trajectory report to include decarbonisation scenarios and recommendations for net-zero.</w:t>
      </w:r>
    </w:p>
    <w:p w14:paraId="5BE1AE44" w14:textId="3EC6A189" w:rsidR="00665AB9" w:rsidRPr="00596E4C" w:rsidRDefault="00E81194" w:rsidP="00341119">
      <w:pPr>
        <w:tabs>
          <w:tab w:val="left" w:pos="851"/>
        </w:tabs>
        <w:spacing w:afterLines="160" w:after="384"/>
        <w:rPr>
          <w:rFonts w:asciiTheme="minorHAnsi" w:hAnsiTheme="minorHAnsi" w:cstheme="minorHAnsi"/>
          <w:szCs w:val="24"/>
        </w:rPr>
      </w:pPr>
      <w:r w:rsidRPr="00596E4C">
        <w:rPr>
          <w:rFonts w:asciiTheme="minorHAnsi" w:hAnsiTheme="minorHAnsi" w:cstheme="minorHAnsi"/>
          <w:szCs w:val="24"/>
        </w:rPr>
        <w:t xml:space="preserve">The </w:t>
      </w:r>
      <w:r w:rsidR="00194541">
        <w:rPr>
          <w:rFonts w:asciiTheme="minorHAnsi" w:hAnsiTheme="minorHAnsi" w:cstheme="minorHAnsi"/>
          <w:szCs w:val="24"/>
        </w:rPr>
        <w:t>c</w:t>
      </w:r>
      <w:r w:rsidRPr="00596E4C">
        <w:rPr>
          <w:rFonts w:asciiTheme="minorHAnsi" w:hAnsiTheme="minorHAnsi" w:cstheme="minorHAnsi"/>
          <w:szCs w:val="24"/>
        </w:rPr>
        <w:t xml:space="preserve">ouncil’s carbon footprint of </w:t>
      </w:r>
      <w:r w:rsidRPr="00596E4C">
        <w:rPr>
          <w:rFonts w:asciiTheme="minorHAnsi" w:hAnsiTheme="minorHAnsi" w:cstheme="minorHAnsi"/>
          <w:b/>
          <w:bCs/>
          <w:szCs w:val="24"/>
        </w:rPr>
        <w:t>1,651 tCO2e</w:t>
      </w:r>
      <w:r w:rsidRPr="00596E4C">
        <w:rPr>
          <w:rFonts w:asciiTheme="minorHAnsi" w:hAnsiTheme="minorHAnsi" w:cstheme="minorHAnsi"/>
          <w:szCs w:val="24"/>
        </w:rPr>
        <w:t xml:space="preserve"> has been calculated using the best data that was available to the </w:t>
      </w:r>
      <w:r w:rsidR="00194541">
        <w:rPr>
          <w:rFonts w:asciiTheme="minorHAnsi" w:hAnsiTheme="minorHAnsi" w:cstheme="minorHAnsi"/>
          <w:szCs w:val="24"/>
        </w:rPr>
        <w:t>c</w:t>
      </w:r>
      <w:r w:rsidRPr="00596E4C">
        <w:rPr>
          <w:rFonts w:asciiTheme="minorHAnsi" w:hAnsiTheme="minorHAnsi" w:cstheme="minorHAnsi"/>
          <w:szCs w:val="24"/>
        </w:rPr>
        <w:t>ouncil during the reporting year 2019/2020</w:t>
      </w:r>
      <w:r w:rsidR="00BF5677" w:rsidRPr="00596E4C">
        <w:rPr>
          <w:rFonts w:asciiTheme="minorHAnsi" w:hAnsiTheme="minorHAnsi" w:cstheme="minorHAnsi"/>
          <w:szCs w:val="24"/>
        </w:rPr>
        <w:t>.  A breakdown of emissions sources can be seen below:</w:t>
      </w:r>
    </w:p>
    <w:p w14:paraId="7632F1A9" w14:textId="2A737F52" w:rsidR="00665AB9" w:rsidRPr="00596E4C" w:rsidRDefault="00CF3765" w:rsidP="00107B8B">
      <w:pPr>
        <w:rPr>
          <w:rFonts w:cs="Arial"/>
        </w:rPr>
      </w:pPr>
      <w:r w:rsidRPr="00596E4C">
        <w:rPr>
          <w:rFonts w:cs="Arial"/>
          <w:noProof/>
          <w:szCs w:val="24"/>
        </w:rPr>
        <mc:AlternateContent>
          <mc:Choice Requires="wps">
            <w:drawing>
              <wp:anchor distT="45720" distB="45720" distL="114300" distR="114300" simplePos="0" relativeHeight="251661312" behindDoc="0" locked="0" layoutInCell="1" allowOverlap="1" wp14:anchorId="38E8CBEE" wp14:editId="315EC6D1">
                <wp:simplePos x="0" y="0"/>
                <wp:positionH relativeFrom="column">
                  <wp:posOffset>4162474</wp:posOffset>
                </wp:positionH>
                <wp:positionV relativeFrom="paragraph">
                  <wp:posOffset>120015</wp:posOffset>
                </wp:positionV>
                <wp:extent cx="257810" cy="234461"/>
                <wp:effectExtent l="0" t="0" r="8890" b="0"/>
                <wp:wrapNone/>
                <wp:docPr id="148623739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34461"/>
                        </a:xfrm>
                        <a:prstGeom prst="rect">
                          <a:avLst/>
                        </a:prstGeom>
                        <a:solidFill>
                          <a:srgbClr val="FFFFFF"/>
                        </a:solidFill>
                        <a:ln w="9525">
                          <a:noFill/>
                          <a:miter lim="800000"/>
                          <a:headEnd/>
                          <a:tailEnd/>
                        </a:ln>
                      </wps:spPr>
                      <wps:txbx>
                        <w:txbxContent>
                          <w:p w14:paraId="5229AD8D" w14:textId="2C2B6755" w:rsidR="00CF3765" w:rsidRPr="00CF3765" w:rsidRDefault="00CF3765">
                            <w:pPr>
                              <w:rPr>
                                <w:rFonts w:ascii="Tahoma" w:hAnsi="Tahoma" w:cs="Tahoma"/>
                                <w:b/>
                                <w:bCs/>
                              </w:rPr>
                            </w:pPr>
                            <w:r w:rsidRPr="00CF3765">
                              <w:rPr>
                                <w:rFonts w:ascii="Tahoma" w:hAnsi="Tahoma" w:cs="Tahoma"/>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8CBEE" id="_x0000_s1028" type="#_x0000_t202" alt="&quot;&quot;" style="position:absolute;margin-left:327.75pt;margin-top:9.45pt;width:20.3pt;height:1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DqDwIAAPw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" stroked="f">
                <v:textbox>
                  <w:txbxContent>
                    <w:p w14:paraId="5229AD8D" w14:textId="2C2B6755" w:rsidR="00CF3765" w:rsidRPr="00CF3765" w:rsidRDefault="00CF3765">
                      <w:pPr>
                        <w:rPr>
                          <w:rFonts w:ascii="Tahoma" w:hAnsi="Tahoma" w:cs="Tahoma"/>
                          <w:b/>
                          <w:bCs/>
                        </w:rPr>
                      </w:pPr>
                      <w:r w:rsidRPr="00CF3765">
                        <w:rPr>
                          <w:rFonts w:ascii="Tahoma" w:hAnsi="Tahoma" w:cs="Tahoma"/>
                          <w:b/>
                          <w:bCs/>
                        </w:rPr>
                        <w:t>*</w:t>
                      </w:r>
                    </w:p>
                  </w:txbxContent>
                </v:textbox>
              </v:shape>
            </w:pict>
          </mc:Fallback>
        </mc:AlternateContent>
      </w:r>
      <w:r w:rsidR="005332EE" w:rsidRPr="00596E4C">
        <w:rPr>
          <w:rFonts w:cs="Arial"/>
          <w:noProof/>
        </w:rPr>
        <w:drawing>
          <wp:inline distT="0" distB="0" distL="0" distR="0" wp14:anchorId="31CD4039" wp14:editId="466452AB">
            <wp:extent cx="6188710" cy="3523615"/>
            <wp:effectExtent l="0" t="0" r="2540" b="635"/>
            <wp:docPr id="2040944869" name="Picture 2" descr="Chart showing emissions by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944869" name="Picture 2" descr="Chart showing emissions by sou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3523615"/>
                    </a:xfrm>
                    <a:prstGeom prst="rect">
                      <a:avLst/>
                    </a:prstGeom>
                    <a:noFill/>
                    <a:ln>
                      <a:noFill/>
                    </a:ln>
                  </pic:spPr>
                </pic:pic>
              </a:graphicData>
            </a:graphic>
          </wp:inline>
        </w:drawing>
      </w:r>
    </w:p>
    <w:p w14:paraId="17F888B3" w14:textId="637F9F38" w:rsidR="00DD6C5D" w:rsidRPr="00596E4C" w:rsidRDefault="008D69E1" w:rsidP="00DC24E9">
      <w:pPr>
        <w:tabs>
          <w:tab w:val="left" w:pos="851"/>
        </w:tabs>
        <w:spacing w:after="240" w:line="240" w:lineRule="auto"/>
        <w:ind w:right="-1"/>
        <w:rPr>
          <w:rFonts w:asciiTheme="minorHAnsi" w:hAnsiTheme="minorHAnsi" w:cstheme="minorHAnsi"/>
          <w:sz w:val="22"/>
        </w:rPr>
      </w:pPr>
      <w:r w:rsidRPr="00596E4C">
        <w:rPr>
          <w:rFonts w:asciiTheme="minorHAnsi" w:hAnsiTheme="minorHAnsi" w:cstheme="minorHAnsi"/>
          <w:sz w:val="22"/>
        </w:rPr>
        <w:t>*</w:t>
      </w:r>
      <w:r w:rsidR="0004433E" w:rsidRPr="00596E4C">
        <w:rPr>
          <w:rFonts w:asciiTheme="minorHAnsi" w:hAnsiTheme="minorHAnsi" w:cstheme="minorHAnsi"/>
          <w:sz w:val="22"/>
        </w:rPr>
        <w:t>Emissions associated with the production, extraction, refining and transport of the fuel before their use are known as Well-to-tank (WTT), and Transmission and distribution (T&amp;D) factors are used to report the emissions associated with electricity grid losses.</w:t>
      </w:r>
    </w:p>
    <w:p w14:paraId="462D2D4C" w14:textId="34A0EE6E" w:rsidR="00DC24E9" w:rsidRPr="00596E4C" w:rsidRDefault="00DC24E9" w:rsidP="00DC24E9">
      <w:pPr>
        <w:tabs>
          <w:tab w:val="left" w:pos="851"/>
        </w:tabs>
        <w:spacing w:after="240" w:line="240" w:lineRule="auto"/>
        <w:ind w:right="-1"/>
        <w:rPr>
          <w:rFonts w:asciiTheme="minorHAnsi" w:hAnsiTheme="minorHAnsi" w:cstheme="minorHAnsi"/>
          <w:szCs w:val="24"/>
        </w:rPr>
      </w:pPr>
      <w:r w:rsidRPr="00596E4C">
        <w:rPr>
          <w:rFonts w:asciiTheme="minorHAnsi" w:hAnsiTheme="minorHAnsi" w:cstheme="minorHAnsi"/>
          <w:szCs w:val="24"/>
        </w:rPr>
        <w:t>The biggest three emission sources for the council are</w:t>
      </w:r>
    </w:p>
    <w:p w14:paraId="4E2F99F8" w14:textId="77777777" w:rsidR="00DC24E9" w:rsidRPr="00596E4C" w:rsidRDefault="00DC24E9" w:rsidP="00DC24E9">
      <w:pPr>
        <w:pStyle w:val="ListParagraph"/>
        <w:numPr>
          <w:ilvl w:val="0"/>
          <w:numId w:val="15"/>
        </w:numPr>
        <w:tabs>
          <w:tab w:val="left" w:pos="1055"/>
        </w:tabs>
        <w:spacing w:after="240" w:line="240" w:lineRule="auto"/>
        <w:ind w:firstLine="17"/>
        <w:rPr>
          <w:rFonts w:asciiTheme="minorHAnsi" w:hAnsiTheme="minorHAnsi" w:cstheme="minorHAnsi"/>
          <w:szCs w:val="24"/>
        </w:rPr>
      </w:pPr>
      <w:r w:rsidRPr="00596E4C">
        <w:rPr>
          <w:rFonts w:asciiTheme="minorHAnsi" w:hAnsiTheme="minorHAnsi" w:cstheme="minorHAnsi"/>
          <w:szCs w:val="24"/>
        </w:rPr>
        <w:t>Leased assets – Leisure Centres (37%)</w:t>
      </w:r>
    </w:p>
    <w:p w14:paraId="1332A560" w14:textId="682CAFCD" w:rsidR="00DC24E9" w:rsidRPr="00596E4C" w:rsidRDefault="00DC24E9" w:rsidP="00DC24E9">
      <w:pPr>
        <w:pStyle w:val="ListParagraph"/>
        <w:numPr>
          <w:ilvl w:val="0"/>
          <w:numId w:val="15"/>
        </w:numPr>
        <w:tabs>
          <w:tab w:val="left" w:pos="1055"/>
        </w:tabs>
        <w:spacing w:after="240" w:line="240" w:lineRule="auto"/>
        <w:ind w:right="-1" w:firstLine="16"/>
        <w:rPr>
          <w:rFonts w:asciiTheme="minorHAnsi" w:hAnsiTheme="minorHAnsi" w:cstheme="minorHAnsi"/>
          <w:szCs w:val="24"/>
        </w:rPr>
      </w:pPr>
      <w:r w:rsidRPr="00596E4C">
        <w:rPr>
          <w:rFonts w:asciiTheme="minorHAnsi" w:hAnsiTheme="minorHAnsi" w:cstheme="minorHAnsi"/>
          <w:szCs w:val="24"/>
        </w:rPr>
        <w:t>Gas consumption from council owned and managed properties (25%)</w:t>
      </w:r>
    </w:p>
    <w:p w14:paraId="18FF0508" w14:textId="49C1CA1C" w:rsidR="00DC24E9" w:rsidRPr="00596E4C" w:rsidRDefault="00DC24E9" w:rsidP="00DC24E9">
      <w:pPr>
        <w:pStyle w:val="ListParagraph"/>
        <w:numPr>
          <w:ilvl w:val="0"/>
          <w:numId w:val="15"/>
        </w:numPr>
        <w:tabs>
          <w:tab w:val="left" w:pos="1055"/>
        </w:tabs>
        <w:spacing w:after="240" w:line="240" w:lineRule="auto"/>
        <w:ind w:right="-1" w:firstLine="16"/>
        <w:rPr>
          <w:rFonts w:asciiTheme="minorHAnsi" w:hAnsiTheme="minorHAnsi" w:cstheme="minorHAnsi"/>
          <w:szCs w:val="24"/>
        </w:rPr>
      </w:pPr>
      <w:r w:rsidRPr="00596E4C">
        <w:rPr>
          <w:rFonts w:asciiTheme="minorHAnsi" w:hAnsiTheme="minorHAnsi" w:cstheme="minorHAnsi"/>
          <w:szCs w:val="24"/>
        </w:rPr>
        <w:t>Fuel for council owned vehicles (18%)</w:t>
      </w:r>
    </w:p>
    <w:p w14:paraId="5DB648B6" w14:textId="47D9B4D7" w:rsidR="00665AB9" w:rsidRPr="00596E4C" w:rsidRDefault="008D69E1" w:rsidP="00341119">
      <w:pPr>
        <w:rPr>
          <w:rFonts w:asciiTheme="minorHAnsi" w:hAnsiTheme="minorHAnsi" w:cstheme="minorHAnsi"/>
          <w:szCs w:val="24"/>
        </w:rPr>
      </w:pPr>
      <w:r w:rsidRPr="00596E4C">
        <w:rPr>
          <w:rFonts w:asciiTheme="minorHAnsi" w:hAnsiTheme="minorHAnsi" w:cstheme="minorHAnsi"/>
          <w:szCs w:val="24"/>
        </w:rPr>
        <w:t>The total emissions from all sources are not known to date, including</w:t>
      </w:r>
      <w:r w:rsidR="000D3A41">
        <w:rPr>
          <w:rFonts w:asciiTheme="minorHAnsi" w:hAnsiTheme="minorHAnsi" w:cstheme="minorHAnsi"/>
          <w:szCs w:val="24"/>
        </w:rPr>
        <w:t xml:space="preserve"> from the </w:t>
      </w:r>
      <w:r w:rsidR="00194541">
        <w:rPr>
          <w:rFonts w:asciiTheme="minorHAnsi" w:hAnsiTheme="minorHAnsi" w:cstheme="minorHAnsi"/>
          <w:szCs w:val="24"/>
        </w:rPr>
        <w:t>c</w:t>
      </w:r>
      <w:r w:rsidR="000D3A41">
        <w:rPr>
          <w:rFonts w:asciiTheme="minorHAnsi" w:hAnsiTheme="minorHAnsi" w:cstheme="minorHAnsi"/>
          <w:szCs w:val="24"/>
        </w:rPr>
        <w:t xml:space="preserve">ouncil’s </w:t>
      </w:r>
      <w:r w:rsidR="00D8013F">
        <w:rPr>
          <w:rFonts w:asciiTheme="minorHAnsi" w:hAnsiTheme="minorHAnsi" w:cstheme="minorHAnsi"/>
          <w:szCs w:val="24"/>
        </w:rPr>
        <w:t xml:space="preserve">individual </w:t>
      </w:r>
      <w:r w:rsidR="000D3A41">
        <w:rPr>
          <w:rFonts w:asciiTheme="minorHAnsi" w:hAnsiTheme="minorHAnsi" w:cstheme="minorHAnsi"/>
          <w:szCs w:val="24"/>
        </w:rPr>
        <w:t xml:space="preserve">housing stock, </w:t>
      </w:r>
      <w:r w:rsidR="000D3A41" w:rsidRPr="000D3A41">
        <w:rPr>
          <w:rFonts w:asciiTheme="minorHAnsi" w:hAnsiTheme="minorHAnsi" w:cstheme="minorHAnsi"/>
          <w:szCs w:val="24"/>
        </w:rPr>
        <w:t xml:space="preserve">as it </w:t>
      </w:r>
      <w:r w:rsidR="00DE6646" w:rsidRPr="000D3A41">
        <w:rPr>
          <w:rFonts w:asciiTheme="minorHAnsi" w:hAnsiTheme="minorHAnsi" w:cstheme="minorHAnsi"/>
          <w:szCs w:val="24"/>
        </w:rPr>
        <w:t>was</w:t>
      </w:r>
      <w:r w:rsidR="000D3A41">
        <w:rPr>
          <w:rFonts w:asciiTheme="minorHAnsi" w:hAnsiTheme="minorHAnsi" w:cstheme="minorHAnsi"/>
          <w:szCs w:val="24"/>
        </w:rPr>
        <w:t xml:space="preserve"> </w:t>
      </w:r>
      <w:r w:rsidR="000D3A41" w:rsidRPr="000D3A41">
        <w:rPr>
          <w:rFonts w:asciiTheme="minorHAnsi" w:hAnsiTheme="minorHAnsi" w:cstheme="minorHAnsi"/>
          <w:szCs w:val="24"/>
        </w:rPr>
        <w:t xml:space="preserve">not </w:t>
      </w:r>
      <w:r w:rsidR="000D3A41">
        <w:rPr>
          <w:rFonts w:asciiTheme="minorHAnsi" w:hAnsiTheme="minorHAnsi" w:cstheme="minorHAnsi"/>
          <w:szCs w:val="24"/>
        </w:rPr>
        <w:t xml:space="preserve">practically </w:t>
      </w:r>
      <w:r w:rsidR="000D3A41" w:rsidRPr="000D3A41">
        <w:rPr>
          <w:rFonts w:asciiTheme="minorHAnsi" w:hAnsiTheme="minorHAnsi" w:cstheme="minorHAnsi"/>
          <w:szCs w:val="24"/>
        </w:rPr>
        <w:t>possible to accurately access this level of detail.</w:t>
      </w:r>
      <w:r w:rsidRPr="00596E4C">
        <w:rPr>
          <w:rFonts w:asciiTheme="minorHAnsi" w:hAnsiTheme="minorHAnsi" w:cstheme="minorHAnsi"/>
          <w:szCs w:val="24"/>
        </w:rPr>
        <w:t xml:space="preserve">  The largest ‘missing’ contributor is likely to be from purchased goods and services, which is generally</w:t>
      </w:r>
      <w:r w:rsidR="00D8013F">
        <w:rPr>
          <w:rFonts w:asciiTheme="minorHAnsi" w:hAnsiTheme="minorHAnsi" w:cstheme="minorHAnsi"/>
          <w:szCs w:val="24"/>
        </w:rPr>
        <w:t xml:space="preserve"> </w:t>
      </w:r>
      <w:r w:rsidRPr="00596E4C">
        <w:rPr>
          <w:rFonts w:asciiTheme="minorHAnsi" w:hAnsiTheme="minorHAnsi" w:cstheme="minorHAnsi"/>
          <w:szCs w:val="24"/>
        </w:rPr>
        <w:t>difficult to gather data and calculate emissions for.</w:t>
      </w:r>
    </w:p>
    <w:p w14:paraId="3233F497" w14:textId="77777777" w:rsidR="001F2B52" w:rsidRDefault="001F2B52" w:rsidP="008D1214">
      <w:pPr>
        <w:tabs>
          <w:tab w:val="left" w:pos="851"/>
        </w:tabs>
        <w:spacing w:after="240" w:line="240" w:lineRule="auto"/>
        <w:ind w:right="-1"/>
        <w:rPr>
          <w:rFonts w:asciiTheme="minorHAnsi" w:hAnsiTheme="minorHAnsi" w:cstheme="minorHAnsi"/>
          <w:szCs w:val="24"/>
        </w:rPr>
      </w:pPr>
    </w:p>
    <w:p w14:paraId="50F1ABF4" w14:textId="77777777" w:rsidR="00D8013F" w:rsidRDefault="00D8013F" w:rsidP="008D1214">
      <w:pPr>
        <w:tabs>
          <w:tab w:val="left" w:pos="851"/>
        </w:tabs>
        <w:spacing w:after="240" w:line="240" w:lineRule="auto"/>
        <w:ind w:right="-1"/>
        <w:rPr>
          <w:rFonts w:cs="Arial"/>
        </w:rPr>
      </w:pPr>
    </w:p>
    <w:p w14:paraId="67BEC2CE" w14:textId="7E349808" w:rsidR="0018590B" w:rsidRDefault="0018590B" w:rsidP="0018590B">
      <w:pPr>
        <w:pStyle w:val="Heading2"/>
      </w:pPr>
      <w:bookmarkStart w:id="7" w:name="_Toc155779325"/>
      <w:r>
        <w:lastRenderedPageBreak/>
        <w:t>1.5 We are already taking action</w:t>
      </w:r>
      <w:r w:rsidR="00402280">
        <w:t>…</w:t>
      </w:r>
      <w:bookmarkEnd w:id="7"/>
    </w:p>
    <w:p w14:paraId="5F563AEC" w14:textId="77777777" w:rsidR="00326209" w:rsidRPr="00326209" w:rsidRDefault="00326209" w:rsidP="00326209"/>
    <w:p w14:paraId="1896BDA8" w14:textId="1C7A3A30" w:rsidR="00402280" w:rsidRPr="00402280" w:rsidRDefault="00402280" w:rsidP="00402280">
      <w:pPr>
        <w:numPr>
          <w:ilvl w:val="0"/>
          <w:numId w:val="20"/>
        </w:numPr>
        <w:rPr>
          <w:rFonts w:asciiTheme="minorHAnsi" w:hAnsiTheme="minorHAnsi" w:cstheme="minorHAnsi"/>
        </w:rPr>
      </w:pPr>
      <w:r w:rsidRPr="00402280">
        <w:rPr>
          <w:rFonts w:asciiTheme="minorHAnsi" w:hAnsiTheme="minorHAnsi" w:cstheme="minorHAnsi"/>
          <w:lang w:val="en-US"/>
        </w:rPr>
        <w:t xml:space="preserve">Relocating </w:t>
      </w:r>
      <w:r>
        <w:rPr>
          <w:rFonts w:asciiTheme="minorHAnsi" w:hAnsiTheme="minorHAnsi" w:cstheme="minorHAnsi"/>
          <w:lang w:val="en-US"/>
        </w:rPr>
        <w:t xml:space="preserve">the </w:t>
      </w:r>
      <w:r w:rsidRPr="00402280">
        <w:rPr>
          <w:rFonts w:asciiTheme="minorHAnsi" w:hAnsiTheme="minorHAnsi" w:cstheme="minorHAnsi"/>
          <w:lang w:val="en-US"/>
        </w:rPr>
        <w:t xml:space="preserve">main </w:t>
      </w:r>
      <w:r w:rsidR="00194541">
        <w:rPr>
          <w:rFonts w:asciiTheme="minorHAnsi" w:hAnsiTheme="minorHAnsi" w:cstheme="minorHAnsi"/>
          <w:lang w:val="en-US"/>
        </w:rPr>
        <w:t>c</w:t>
      </w:r>
      <w:r w:rsidRPr="00402280">
        <w:rPr>
          <w:rFonts w:asciiTheme="minorHAnsi" w:hAnsiTheme="minorHAnsi" w:cstheme="minorHAnsi"/>
          <w:lang w:val="en-US"/>
        </w:rPr>
        <w:t xml:space="preserve">ouncil </w:t>
      </w:r>
      <w:r w:rsidR="00194541">
        <w:rPr>
          <w:rFonts w:asciiTheme="minorHAnsi" w:hAnsiTheme="minorHAnsi" w:cstheme="minorHAnsi"/>
          <w:lang w:val="en-US"/>
        </w:rPr>
        <w:t>o</w:t>
      </w:r>
      <w:r w:rsidRPr="00402280">
        <w:rPr>
          <w:rFonts w:asciiTheme="minorHAnsi" w:hAnsiTheme="minorHAnsi" w:cstheme="minorHAnsi"/>
          <w:lang w:val="en-US"/>
        </w:rPr>
        <w:t>ffices to Brocks Hill</w:t>
      </w:r>
      <w:r>
        <w:rPr>
          <w:rFonts w:asciiTheme="minorHAnsi" w:hAnsiTheme="minorHAnsi" w:cstheme="minorHAnsi"/>
          <w:lang w:val="en-US"/>
        </w:rPr>
        <w:t xml:space="preserve"> which </w:t>
      </w:r>
      <w:r w:rsidRPr="00402280">
        <w:rPr>
          <w:rFonts w:asciiTheme="minorHAnsi" w:hAnsiTheme="minorHAnsi" w:cstheme="minorHAnsi"/>
          <w:lang w:val="en-US"/>
        </w:rPr>
        <w:t xml:space="preserve">should </w:t>
      </w:r>
      <w:proofErr w:type="spellStart"/>
      <w:r w:rsidRPr="00402280">
        <w:rPr>
          <w:rFonts w:asciiTheme="minorHAnsi" w:hAnsiTheme="minorHAnsi" w:cstheme="minorHAnsi"/>
          <w:lang w:val="en-US"/>
        </w:rPr>
        <w:t>realise</w:t>
      </w:r>
      <w:proofErr w:type="spellEnd"/>
      <w:r w:rsidRPr="00402280">
        <w:rPr>
          <w:rFonts w:asciiTheme="minorHAnsi" w:hAnsiTheme="minorHAnsi" w:cstheme="minorHAnsi"/>
          <w:lang w:val="en-US"/>
        </w:rPr>
        <w:t xml:space="preserve"> significant energy and cost savings due to the building’s design standards</w:t>
      </w:r>
      <w:r>
        <w:rPr>
          <w:rFonts w:asciiTheme="minorHAnsi" w:hAnsiTheme="minorHAnsi" w:cstheme="minorHAnsi"/>
          <w:lang w:val="en-US"/>
        </w:rPr>
        <w:t xml:space="preserve"> and smaller size</w:t>
      </w:r>
    </w:p>
    <w:p w14:paraId="31EC3310" w14:textId="3C66235D" w:rsidR="00402280" w:rsidRPr="00402280" w:rsidRDefault="00402280" w:rsidP="00402280">
      <w:pPr>
        <w:numPr>
          <w:ilvl w:val="0"/>
          <w:numId w:val="20"/>
        </w:numPr>
        <w:rPr>
          <w:rFonts w:asciiTheme="minorHAnsi" w:hAnsiTheme="minorHAnsi" w:cstheme="minorHAnsi"/>
        </w:rPr>
      </w:pPr>
      <w:r w:rsidRPr="00402280">
        <w:rPr>
          <w:rFonts w:asciiTheme="minorHAnsi" w:hAnsiTheme="minorHAnsi" w:cstheme="minorHAnsi"/>
        </w:rPr>
        <w:t>Promoting remote and agile working</w:t>
      </w:r>
      <w:r>
        <w:rPr>
          <w:rFonts w:asciiTheme="minorHAnsi" w:hAnsiTheme="minorHAnsi" w:cstheme="minorHAnsi"/>
        </w:rPr>
        <w:t xml:space="preserve"> to reduce employee commuting</w:t>
      </w:r>
      <w:r w:rsidRPr="00402280">
        <w:rPr>
          <w:rFonts w:asciiTheme="minorHAnsi" w:hAnsiTheme="minorHAnsi" w:cstheme="minorHAnsi"/>
        </w:rPr>
        <w:t xml:space="preserve"> </w:t>
      </w:r>
    </w:p>
    <w:p w14:paraId="4D6FC4ED" w14:textId="43E6830B" w:rsidR="00402280" w:rsidRPr="00402280" w:rsidRDefault="00402280" w:rsidP="00402280">
      <w:pPr>
        <w:numPr>
          <w:ilvl w:val="0"/>
          <w:numId w:val="20"/>
        </w:numPr>
        <w:rPr>
          <w:rFonts w:asciiTheme="minorHAnsi" w:hAnsiTheme="minorHAnsi" w:cstheme="minorHAnsi"/>
        </w:rPr>
      </w:pPr>
      <w:r>
        <w:rPr>
          <w:rFonts w:asciiTheme="minorHAnsi" w:hAnsiTheme="minorHAnsi" w:cstheme="minorHAnsi"/>
        </w:rPr>
        <w:t xml:space="preserve">Using </w:t>
      </w:r>
      <w:r w:rsidRPr="00402280">
        <w:rPr>
          <w:rFonts w:asciiTheme="minorHAnsi" w:hAnsiTheme="minorHAnsi" w:cstheme="minorHAnsi"/>
        </w:rPr>
        <w:t xml:space="preserve">Local Plan policies to promote higher levels of sustainability in development </w:t>
      </w:r>
    </w:p>
    <w:p w14:paraId="063B17A2" w14:textId="2386997A" w:rsidR="00402280" w:rsidRPr="00402280" w:rsidRDefault="00402280" w:rsidP="00402280">
      <w:pPr>
        <w:numPr>
          <w:ilvl w:val="0"/>
          <w:numId w:val="20"/>
        </w:numPr>
        <w:rPr>
          <w:rFonts w:asciiTheme="minorHAnsi" w:hAnsiTheme="minorHAnsi" w:cstheme="minorHAnsi"/>
        </w:rPr>
      </w:pPr>
      <w:r w:rsidRPr="00402280">
        <w:rPr>
          <w:rFonts w:asciiTheme="minorHAnsi" w:hAnsiTheme="minorHAnsi" w:cstheme="minorHAnsi"/>
          <w:lang w:val="en-US"/>
        </w:rPr>
        <w:t>Encouraging local schools to sign up to active travel initiatives</w:t>
      </w:r>
    </w:p>
    <w:p w14:paraId="53E2A950" w14:textId="1262E758" w:rsidR="00402280" w:rsidRPr="00402280" w:rsidRDefault="00402280" w:rsidP="00402280">
      <w:pPr>
        <w:numPr>
          <w:ilvl w:val="0"/>
          <w:numId w:val="20"/>
        </w:numPr>
        <w:rPr>
          <w:rFonts w:asciiTheme="minorHAnsi" w:hAnsiTheme="minorHAnsi" w:cstheme="minorHAnsi"/>
        </w:rPr>
      </w:pPr>
      <w:r w:rsidRPr="00402280">
        <w:rPr>
          <w:rFonts w:asciiTheme="minorHAnsi" w:hAnsiTheme="minorHAnsi" w:cstheme="minorHAnsi"/>
          <w:lang w:val="en-US"/>
        </w:rPr>
        <w:t>Introduc</w:t>
      </w:r>
      <w:r w:rsidR="0010477C">
        <w:rPr>
          <w:rFonts w:asciiTheme="minorHAnsi" w:hAnsiTheme="minorHAnsi" w:cstheme="minorHAnsi"/>
          <w:lang w:val="en-US"/>
        </w:rPr>
        <w:t>ing</w:t>
      </w:r>
      <w:r w:rsidRPr="00402280">
        <w:rPr>
          <w:rFonts w:asciiTheme="minorHAnsi" w:hAnsiTheme="minorHAnsi" w:cstheme="minorHAnsi"/>
          <w:lang w:val="en-US"/>
        </w:rPr>
        <w:t xml:space="preserve"> live streaming of </w:t>
      </w:r>
      <w:r>
        <w:rPr>
          <w:rFonts w:asciiTheme="minorHAnsi" w:hAnsiTheme="minorHAnsi" w:cstheme="minorHAnsi"/>
          <w:lang w:val="en-US"/>
        </w:rPr>
        <w:t>c</w:t>
      </w:r>
      <w:r w:rsidRPr="00402280">
        <w:rPr>
          <w:rFonts w:asciiTheme="minorHAnsi" w:hAnsiTheme="minorHAnsi" w:cstheme="minorHAnsi"/>
          <w:lang w:val="en-US"/>
        </w:rPr>
        <w:t>ouncil meetings and facilita</w:t>
      </w:r>
      <w:r w:rsidR="0010477C">
        <w:rPr>
          <w:rFonts w:asciiTheme="minorHAnsi" w:hAnsiTheme="minorHAnsi" w:cstheme="minorHAnsi"/>
          <w:lang w:val="en-US"/>
        </w:rPr>
        <w:t>ting</w:t>
      </w:r>
      <w:r w:rsidRPr="00402280">
        <w:rPr>
          <w:rFonts w:asciiTheme="minorHAnsi" w:hAnsiTheme="minorHAnsi" w:cstheme="minorHAnsi"/>
          <w:lang w:val="en-US"/>
        </w:rPr>
        <w:t xml:space="preserve"> the move to paperless </w:t>
      </w:r>
      <w:r>
        <w:rPr>
          <w:rFonts w:asciiTheme="minorHAnsi" w:hAnsiTheme="minorHAnsi" w:cstheme="minorHAnsi"/>
          <w:lang w:val="en-US"/>
        </w:rPr>
        <w:t>c</w:t>
      </w:r>
      <w:r w:rsidRPr="00402280">
        <w:rPr>
          <w:rFonts w:asciiTheme="minorHAnsi" w:hAnsiTheme="minorHAnsi" w:cstheme="minorHAnsi"/>
          <w:lang w:val="en-US"/>
        </w:rPr>
        <w:t>ommittee meetings</w:t>
      </w:r>
    </w:p>
    <w:p w14:paraId="39864D83" w14:textId="44654049" w:rsidR="00402280" w:rsidRPr="00402280" w:rsidRDefault="00402280" w:rsidP="00402280">
      <w:pPr>
        <w:numPr>
          <w:ilvl w:val="0"/>
          <w:numId w:val="20"/>
        </w:numPr>
        <w:rPr>
          <w:rFonts w:asciiTheme="minorHAnsi" w:hAnsiTheme="minorHAnsi" w:cstheme="minorHAnsi"/>
        </w:rPr>
      </w:pPr>
      <w:r>
        <w:rPr>
          <w:rFonts w:asciiTheme="minorHAnsi" w:hAnsiTheme="minorHAnsi" w:cstheme="minorHAnsi"/>
        </w:rPr>
        <w:t>Securing g</w:t>
      </w:r>
      <w:r w:rsidRPr="00402280">
        <w:rPr>
          <w:rFonts w:asciiTheme="minorHAnsi" w:hAnsiTheme="minorHAnsi" w:cstheme="minorHAnsi"/>
        </w:rPr>
        <w:t>rant funding for private sector housing to make energy efficiency improvements and install solar PV panels</w:t>
      </w:r>
    </w:p>
    <w:p w14:paraId="70586032" w14:textId="55C0E721" w:rsidR="00402280" w:rsidRPr="00402280" w:rsidRDefault="00402280" w:rsidP="00402280">
      <w:pPr>
        <w:numPr>
          <w:ilvl w:val="0"/>
          <w:numId w:val="20"/>
        </w:numPr>
        <w:rPr>
          <w:rFonts w:asciiTheme="minorHAnsi" w:hAnsiTheme="minorHAnsi" w:cstheme="minorHAnsi"/>
        </w:rPr>
      </w:pPr>
      <w:r>
        <w:rPr>
          <w:rFonts w:asciiTheme="minorHAnsi" w:hAnsiTheme="minorHAnsi" w:cstheme="minorHAnsi"/>
        </w:rPr>
        <w:t>Using g</w:t>
      </w:r>
      <w:r w:rsidRPr="00402280">
        <w:rPr>
          <w:rFonts w:asciiTheme="minorHAnsi" w:hAnsiTheme="minorHAnsi" w:cstheme="minorHAnsi"/>
        </w:rPr>
        <w:t xml:space="preserve">rant funding and </w:t>
      </w:r>
      <w:r w:rsidR="00C14E07">
        <w:rPr>
          <w:rFonts w:asciiTheme="minorHAnsi" w:hAnsiTheme="minorHAnsi" w:cstheme="minorHAnsi"/>
        </w:rPr>
        <w:t>c</w:t>
      </w:r>
      <w:r>
        <w:rPr>
          <w:rFonts w:asciiTheme="minorHAnsi" w:hAnsiTheme="minorHAnsi" w:cstheme="minorHAnsi"/>
        </w:rPr>
        <w:t>ouncil</w:t>
      </w:r>
      <w:r w:rsidRPr="00402280">
        <w:rPr>
          <w:rFonts w:asciiTheme="minorHAnsi" w:hAnsiTheme="minorHAnsi" w:cstheme="minorHAnsi"/>
        </w:rPr>
        <w:t xml:space="preserve"> investment to improve the energy efficiency of our </w:t>
      </w:r>
      <w:r w:rsidR="00194541">
        <w:rPr>
          <w:rFonts w:asciiTheme="minorHAnsi" w:hAnsiTheme="minorHAnsi" w:cstheme="minorHAnsi"/>
        </w:rPr>
        <w:t>c</w:t>
      </w:r>
      <w:r w:rsidRPr="00402280">
        <w:rPr>
          <w:rFonts w:asciiTheme="minorHAnsi" w:hAnsiTheme="minorHAnsi" w:cstheme="minorHAnsi"/>
        </w:rPr>
        <w:t>ouncil housing stock.</w:t>
      </w:r>
    </w:p>
    <w:p w14:paraId="096F548E" w14:textId="77777777" w:rsidR="00402280" w:rsidRPr="00402280" w:rsidRDefault="00402280" w:rsidP="00402280">
      <w:pPr>
        <w:numPr>
          <w:ilvl w:val="0"/>
          <w:numId w:val="20"/>
        </w:numPr>
        <w:rPr>
          <w:rFonts w:asciiTheme="minorHAnsi" w:hAnsiTheme="minorHAnsi" w:cstheme="minorHAnsi"/>
        </w:rPr>
      </w:pPr>
      <w:r w:rsidRPr="00402280">
        <w:rPr>
          <w:rFonts w:asciiTheme="minorHAnsi" w:hAnsiTheme="minorHAnsi" w:cstheme="minorHAnsi"/>
        </w:rPr>
        <w:t xml:space="preserve">Exploring the use of electric vehicles for fleet and installing more EV chargepoints </w:t>
      </w:r>
    </w:p>
    <w:p w14:paraId="0F0B7EC4" w14:textId="613FA73C" w:rsidR="00402280" w:rsidRPr="00402280" w:rsidRDefault="00402280" w:rsidP="00402280">
      <w:pPr>
        <w:numPr>
          <w:ilvl w:val="0"/>
          <w:numId w:val="20"/>
        </w:numPr>
        <w:rPr>
          <w:rFonts w:asciiTheme="minorHAnsi" w:hAnsiTheme="minorHAnsi" w:cstheme="minorHAnsi"/>
        </w:rPr>
      </w:pPr>
      <w:r w:rsidRPr="00402280">
        <w:rPr>
          <w:rFonts w:asciiTheme="minorHAnsi" w:hAnsiTheme="minorHAnsi" w:cstheme="minorHAnsi"/>
        </w:rPr>
        <w:t>Campaigns for reducing waste</w:t>
      </w:r>
    </w:p>
    <w:p w14:paraId="470ADB00" w14:textId="729B9AA6" w:rsidR="00402280" w:rsidRPr="00402280" w:rsidRDefault="00402280" w:rsidP="00402280">
      <w:pPr>
        <w:numPr>
          <w:ilvl w:val="0"/>
          <w:numId w:val="20"/>
        </w:numPr>
        <w:rPr>
          <w:rFonts w:asciiTheme="minorHAnsi" w:hAnsiTheme="minorHAnsi" w:cstheme="minorHAnsi"/>
        </w:rPr>
      </w:pPr>
      <w:r w:rsidRPr="00402280">
        <w:rPr>
          <w:rFonts w:asciiTheme="minorHAnsi" w:hAnsiTheme="minorHAnsi" w:cstheme="minorHAnsi"/>
          <w:lang w:val="en-US"/>
        </w:rPr>
        <w:t>Under the Treescapes Scheme</w:t>
      </w:r>
      <w:r w:rsidR="00C14E07">
        <w:rPr>
          <w:rFonts w:asciiTheme="minorHAnsi" w:hAnsiTheme="minorHAnsi" w:cstheme="minorHAnsi"/>
          <w:lang w:val="en-US"/>
        </w:rPr>
        <w:t xml:space="preserve"> we</w:t>
      </w:r>
      <w:r w:rsidR="00326209">
        <w:rPr>
          <w:rFonts w:asciiTheme="minorHAnsi" w:hAnsiTheme="minorHAnsi" w:cstheme="minorHAnsi"/>
          <w:lang w:val="en-US"/>
        </w:rPr>
        <w:t xml:space="preserve"> </w:t>
      </w:r>
      <w:r w:rsidR="00C14E07">
        <w:rPr>
          <w:rFonts w:asciiTheme="minorHAnsi" w:hAnsiTheme="minorHAnsi" w:cstheme="minorHAnsi"/>
          <w:lang w:val="en-US"/>
        </w:rPr>
        <w:t>have</w:t>
      </w:r>
      <w:r w:rsidR="00EB4057">
        <w:rPr>
          <w:rFonts w:asciiTheme="minorHAnsi" w:hAnsiTheme="minorHAnsi" w:cstheme="minorHAnsi"/>
          <w:lang w:val="en-US"/>
        </w:rPr>
        <w:t xml:space="preserve"> </w:t>
      </w:r>
      <w:r w:rsidR="00326209">
        <w:rPr>
          <w:rFonts w:asciiTheme="minorHAnsi" w:hAnsiTheme="minorHAnsi" w:cstheme="minorHAnsi"/>
          <w:lang w:val="en-US"/>
        </w:rPr>
        <w:t>plant</w:t>
      </w:r>
      <w:r w:rsidR="00EB4057">
        <w:rPr>
          <w:rFonts w:asciiTheme="minorHAnsi" w:hAnsiTheme="minorHAnsi" w:cstheme="minorHAnsi"/>
          <w:lang w:val="en-US"/>
        </w:rPr>
        <w:t>ed</w:t>
      </w:r>
      <w:r w:rsidR="00326209">
        <w:rPr>
          <w:rFonts w:asciiTheme="minorHAnsi" w:hAnsiTheme="minorHAnsi" w:cstheme="minorHAnsi"/>
          <w:lang w:val="en-US"/>
        </w:rPr>
        <w:t xml:space="preserve"> over 1000 trees across the </w:t>
      </w:r>
      <w:r w:rsidR="00194541">
        <w:rPr>
          <w:rFonts w:asciiTheme="minorHAnsi" w:hAnsiTheme="minorHAnsi" w:cstheme="minorHAnsi"/>
          <w:lang w:val="en-US"/>
        </w:rPr>
        <w:t>b</w:t>
      </w:r>
      <w:r w:rsidR="00326209">
        <w:rPr>
          <w:rFonts w:asciiTheme="minorHAnsi" w:hAnsiTheme="minorHAnsi" w:cstheme="minorHAnsi"/>
          <w:lang w:val="en-US"/>
        </w:rPr>
        <w:t>orough</w:t>
      </w:r>
    </w:p>
    <w:p w14:paraId="477202A7" w14:textId="77777777" w:rsidR="00326209" w:rsidRDefault="00326209" w:rsidP="00402280">
      <w:pPr>
        <w:rPr>
          <w:rFonts w:asciiTheme="minorHAnsi" w:hAnsiTheme="minorHAnsi" w:cstheme="minorHAnsi"/>
          <w:lang w:val="en-US"/>
        </w:rPr>
      </w:pPr>
    </w:p>
    <w:p w14:paraId="1802C532" w14:textId="0674BC8C" w:rsidR="00402280" w:rsidRDefault="00402280" w:rsidP="00402280">
      <w:pPr>
        <w:rPr>
          <w:rFonts w:asciiTheme="minorHAnsi" w:hAnsiTheme="minorHAnsi" w:cstheme="minorHAnsi"/>
          <w:lang w:val="en-US"/>
        </w:rPr>
      </w:pPr>
      <w:r w:rsidRPr="00402280">
        <w:rPr>
          <w:rFonts w:asciiTheme="minorHAnsi" w:hAnsiTheme="minorHAnsi" w:cstheme="minorHAnsi"/>
          <w:lang w:val="en-US"/>
        </w:rPr>
        <w:t>We collaborate with other Leicestershire Authorities on climate related projects under the Green Living Leicestershire partnership</w:t>
      </w:r>
    </w:p>
    <w:p w14:paraId="69989C18" w14:textId="01AA267E" w:rsidR="00E76001" w:rsidRDefault="00E76001" w:rsidP="00402280">
      <w:pPr>
        <w:rPr>
          <w:rFonts w:asciiTheme="minorHAnsi" w:hAnsiTheme="minorHAnsi" w:cstheme="minorHAnsi"/>
          <w:lang w:val="en-US"/>
        </w:rPr>
      </w:pPr>
      <w:r>
        <w:rPr>
          <w:noProof/>
        </w:rPr>
        <w:drawing>
          <wp:anchor distT="0" distB="0" distL="114300" distR="114300" simplePos="0" relativeHeight="251667456" behindDoc="0" locked="0" layoutInCell="1" allowOverlap="1" wp14:anchorId="7B8E1F73" wp14:editId="042F12B9">
            <wp:simplePos x="0" y="0"/>
            <wp:positionH relativeFrom="column">
              <wp:posOffset>9525</wp:posOffset>
            </wp:positionH>
            <wp:positionV relativeFrom="paragraph">
              <wp:posOffset>10160</wp:posOffset>
            </wp:positionV>
            <wp:extent cx="1224280" cy="1027949"/>
            <wp:effectExtent l="0" t="0" r="0" b="1270"/>
            <wp:wrapNone/>
            <wp:docPr id="3" name="Picture 2">
              <a:extLst xmlns:a="http://schemas.openxmlformats.org/drawingml/2006/main">
                <a:ext uri="{FF2B5EF4-FFF2-40B4-BE49-F238E27FC236}">
                  <a16:creationId xmlns:a16="http://schemas.microsoft.com/office/drawing/2014/main" id="{711B130D-358A-824D-1000-D92C59AD010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11B130D-358A-824D-1000-D92C59AD0108}"/>
                        </a:ex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280" cy="1027949"/>
                    </a:xfrm>
                    <a:prstGeom prst="rect">
                      <a:avLst/>
                    </a:prstGeom>
                    <a:noFill/>
                  </pic:spPr>
                </pic:pic>
              </a:graphicData>
            </a:graphic>
            <wp14:sizeRelH relativeFrom="margin">
              <wp14:pctWidth>0</wp14:pctWidth>
            </wp14:sizeRelH>
            <wp14:sizeRelV relativeFrom="margin">
              <wp14:pctHeight>0</wp14:pctHeight>
            </wp14:sizeRelV>
          </wp:anchor>
        </w:drawing>
      </w:r>
    </w:p>
    <w:p w14:paraId="5E69E78B" w14:textId="77777777" w:rsidR="00E76001" w:rsidRDefault="00E76001" w:rsidP="00402280">
      <w:pPr>
        <w:rPr>
          <w:rFonts w:asciiTheme="minorHAnsi" w:hAnsiTheme="minorHAnsi" w:cstheme="minorHAnsi"/>
          <w:lang w:val="en-US"/>
        </w:rPr>
      </w:pPr>
    </w:p>
    <w:p w14:paraId="224DEDB9" w14:textId="46B984E0" w:rsidR="00E76001" w:rsidRDefault="00E76001" w:rsidP="00402280">
      <w:pPr>
        <w:rPr>
          <w:rFonts w:asciiTheme="minorHAnsi" w:hAnsiTheme="minorHAnsi" w:cstheme="minorHAnsi"/>
          <w:lang w:val="en-US"/>
        </w:rPr>
      </w:pPr>
    </w:p>
    <w:p w14:paraId="35C0BDCB" w14:textId="77777777" w:rsidR="00E76001" w:rsidRDefault="00E76001" w:rsidP="00402280">
      <w:pPr>
        <w:rPr>
          <w:rFonts w:asciiTheme="minorHAnsi" w:hAnsiTheme="minorHAnsi" w:cstheme="minorHAnsi"/>
          <w:lang w:val="en-US"/>
        </w:rPr>
      </w:pPr>
    </w:p>
    <w:p w14:paraId="622E046C" w14:textId="7B69BE71" w:rsidR="00E76001" w:rsidRPr="00E76001" w:rsidRDefault="00E76001" w:rsidP="00326209">
      <w:pPr>
        <w:numPr>
          <w:ilvl w:val="0"/>
          <w:numId w:val="25"/>
        </w:numPr>
        <w:spacing w:after="120"/>
        <w:rPr>
          <w:rFonts w:asciiTheme="minorHAnsi" w:hAnsiTheme="minorHAnsi" w:cstheme="minorHAnsi"/>
        </w:rPr>
      </w:pPr>
      <w:r w:rsidRPr="00E76001">
        <w:rPr>
          <w:rFonts w:asciiTheme="minorHAnsi" w:hAnsiTheme="minorHAnsi" w:cstheme="minorHAnsi"/>
        </w:rPr>
        <w:t xml:space="preserve">With other key partners we have signed </w:t>
      </w:r>
      <w:r w:rsidRPr="00E76001">
        <w:rPr>
          <w:rFonts w:asciiTheme="minorHAnsi" w:hAnsiTheme="minorHAnsi" w:cstheme="minorHAnsi"/>
          <w:b/>
          <w:bCs/>
        </w:rPr>
        <w:t>The Leicestershire Climate and Nature Pact</w:t>
      </w:r>
      <w:r w:rsidRPr="00E76001">
        <w:rPr>
          <w:rFonts w:asciiTheme="minorHAnsi" w:hAnsiTheme="minorHAnsi" w:cstheme="minorHAnsi"/>
        </w:rPr>
        <w:t xml:space="preserve"> which stands as a statement of intent on the county’s climate action pledges </w:t>
      </w:r>
    </w:p>
    <w:p w14:paraId="1A6C8DDC" w14:textId="5D1F02F0" w:rsidR="00E76001" w:rsidRPr="00E76001" w:rsidRDefault="00E76001" w:rsidP="00326209">
      <w:pPr>
        <w:numPr>
          <w:ilvl w:val="0"/>
          <w:numId w:val="25"/>
        </w:numPr>
        <w:spacing w:after="120"/>
        <w:rPr>
          <w:rFonts w:asciiTheme="minorHAnsi" w:hAnsiTheme="minorHAnsi" w:cstheme="minorHAnsi"/>
        </w:rPr>
      </w:pPr>
      <w:r w:rsidRPr="00E76001">
        <w:rPr>
          <w:rFonts w:asciiTheme="minorHAnsi" w:hAnsiTheme="minorHAnsi" w:cstheme="minorHAnsi"/>
        </w:rPr>
        <w:t>A</w:t>
      </w:r>
      <w:r w:rsidR="00DA4437">
        <w:rPr>
          <w:rFonts w:asciiTheme="minorHAnsi" w:hAnsiTheme="minorHAnsi" w:cstheme="minorHAnsi"/>
        </w:rPr>
        <w:t xml:space="preserve"> joint</w:t>
      </w:r>
      <w:r w:rsidRPr="00E76001">
        <w:rPr>
          <w:rFonts w:asciiTheme="minorHAnsi" w:hAnsiTheme="minorHAnsi" w:cstheme="minorHAnsi"/>
        </w:rPr>
        <w:t xml:space="preserve"> toolkit </w:t>
      </w:r>
      <w:r>
        <w:rPr>
          <w:rFonts w:asciiTheme="minorHAnsi" w:hAnsiTheme="minorHAnsi" w:cstheme="minorHAnsi"/>
        </w:rPr>
        <w:t xml:space="preserve">has been </w:t>
      </w:r>
      <w:r w:rsidRPr="00E76001">
        <w:rPr>
          <w:rFonts w:asciiTheme="minorHAnsi" w:hAnsiTheme="minorHAnsi" w:cstheme="minorHAnsi"/>
        </w:rPr>
        <w:t>developed to help community groups to tackle climate change</w:t>
      </w:r>
    </w:p>
    <w:p w14:paraId="518AF69B" w14:textId="7E057CBE" w:rsidR="00E76001" w:rsidRPr="00E76001" w:rsidRDefault="00F11E5F" w:rsidP="00326209">
      <w:pPr>
        <w:numPr>
          <w:ilvl w:val="0"/>
          <w:numId w:val="25"/>
        </w:numPr>
        <w:spacing w:after="120"/>
        <w:rPr>
          <w:rFonts w:asciiTheme="minorHAnsi" w:hAnsiTheme="minorHAnsi" w:cstheme="minorHAnsi"/>
        </w:rPr>
      </w:pPr>
      <w:r>
        <w:rPr>
          <w:rFonts w:asciiTheme="minorHAnsi" w:hAnsiTheme="minorHAnsi" w:cstheme="minorHAnsi"/>
        </w:rPr>
        <w:t>We take part in</w:t>
      </w:r>
      <w:r w:rsidR="00326209">
        <w:rPr>
          <w:rFonts w:asciiTheme="minorHAnsi" w:hAnsiTheme="minorHAnsi" w:cstheme="minorHAnsi"/>
        </w:rPr>
        <w:t xml:space="preserve"> </w:t>
      </w:r>
      <w:r w:rsidR="00E76001" w:rsidRPr="00E76001">
        <w:rPr>
          <w:rFonts w:asciiTheme="minorHAnsi" w:hAnsiTheme="minorHAnsi" w:cstheme="minorHAnsi"/>
        </w:rPr>
        <w:t>Solar Together group buying scheme</w:t>
      </w:r>
      <w:r>
        <w:rPr>
          <w:rFonts w:asciiTheme="minorHAnsi" w:hAnsiTheme="minorHAnsi" w:cstheme="minorHAnsi"/>
        </w:rPr>
        <w:t xml:space="preserve"> which </w:t>
      </w:r>
      <w:r w:rsidRPr="00F11E5F">
        <w:rPr>
          <w:rFonts w:asciiTheme="minorHAnsi" w:hAnsiTheme="minorHAnsi" w:cstheme="minorHAnsi"/>
        </w:rPr>
        <w:t xml:space="preserve">brings households in Oadby &amp; Wigston together to </w:t>
      </w:r>
      <w:r w:rsidR="00326209">
        <w:rPr>
          <w:rFonts w:asciiTheme="minorHAnsi" w:hAnsiTheme="minorHAnsi" w:cstheme="minorHAnsi"/>
        </w:rPr>
        <w:t>purchase</w:t>
      </w:r>
      <w:r w:rsidRPr="00F11E5F">
        <w:rPr>
          <w:rFonts w:asciiTheme="minorHAnsi" w:hAnsiTheme="minorHAnsi" w:cstheme="minorHAnsi"/>
        </w:rPr>
        <w:t xml:space="preserve"> high-quality solar panels at a competitive price</w:t>
      </w:r>
    </w:p>
    <w:p w14:paraId="0129441B" w14:textId="0774B372" w:rsidR="00E76001" w:rsidRDefault="00E76001" w:rsidP="00326209">
      <w:pPr>
        <w:numPr>
          <w:ilvl w:val="0"/>
          <w:numId w:val="25"/>
        </w:numPr>
        <w:spacing w:after="120"/>
        <w:rPr>
          <w:rFonts w:asciiTheme="minorHAnsi" w:hAnsiTheme="minorHAnsi" w:cstheme="minorHAnsi"/>
        </w:rPr>
      </w:pPr>
      <w:r w:rsidRPr="00E76001">
        <w:rPr>
          <w:rFonts w:asciiTheme="minorHAnsi" w:hAnsiTheme="minorHAnsi" w:cstheme="minorHAnsi"/>
        </w:rPr>
        <w:t>Funding has been secured to create a face-to-face service to support hard to reach households across Leicestershire access trusted energy efficiency advice and grants</w:t>
      </w:r>
    </w:p>
    <w:p w14:paraId="31F7ED09" w14:textId="1726F455" w:rsidR="00F11E5F" w:rsidRDefault="00E76001" w:rsidP="00326209">
      <w:pPr>
        <w:numPr>
          <w:ilvl w:val="0"/>
          <w:numId w:val="25"/>
        </w:numPr>
        <w:spacing w:after="120"/>
        <w:rPr>
          <w:rFonts w:asciiTheme="minorHAnsi" w:hAnsiTheme="minorHAnsi" w:cstheme="minorHAnsi"/>
        </w:rPr>
      </w:pPr>
      <w:r w:rsidRPr="00E76001">
        <w:rPr>
          <w:rFonts w:asciiTheme="minorHAnsi" w:hAnsiTheme="minorHAnsi" w:cstheme="minorHAnsi"/>
        </w:rPr>
        <w:t>Funding</w:t>
      </w:r>
      <w:r w:rsidR="00DA4437">
        <w:rPr>
          <w:rFonts w:asciiTheme="minorHAnsi" w:hAnsiTheme="minorHAnsi" w:cstheme="minorHAnsi"/>
        </w:rPr>
        <w:t xml:space="preserve"> </w:t>
      </w:r>
      <w:r w:rsidRPr="00E76001">
        <w:rPr>
          <w:rFonts w:asciiTheme="minorHAnsi" w:hAnsiTheme="minorHAnsi" w:cstheme="minorHAnsi"/>
        </w:rPr>
        <w:t>for</w:t>
      </w:r>
      <w:r w:rsidR="00326209">
        <w:rPr>
          <w:rFonts w:asciiTheme="minorHAnsi" w:hAnsiTheme="minorHAnsi" w:cstheme="minorHAnsi"/>
        </w:rPr>
        <w:t xml:space="preserve"> </w:t>
      </w:r>
      <w:r w:rsidRPr="00E76001">
        <w:rPr>
          <w:rFonts w:asciiTheme="minorHAnsi" w:hAnsiTheme="minorHAnsi" w:cstheme="minorHAnsi"/>
        </w:rPr>
        <w:t>leisure centre</w:t>
      </w:r>
      <w:r w:rsidR="00326209">
        <w:rPr>
          <w:rFonts w:asciiTheme="minorHAnsi" w:hAnsiTheme="minorHAnsi" w:cstheme="minorHAnsi"/>
        </w:rPr>
        <w:t xml:space="preserve"> </w:t>
      </w:r>
      <w:r w:rsidRPr="00E76001">
        <w:rPr>
          <w:rFonts w:asciiTheme="minorHAnsi" w:hAnsiTheme="minorHAnsi" w:cstheme="minorHAnsi"/>
        </w:rPr>
        <w:t>energy audit</w:t>
      </w:r>
      <w:r w:rsidR="00DA4437">
        <w:rPr>
          <w:rFonts w:asciiTheme="minorHAnsi" w:hAnsiTheme="minorHAnsi" w:cstheme="minorHAnsi"/>
        </w:rPr>
        <w:t>s is being used to</w:t>
      </w:r>
      <w:r w:rsidR="00DA4437" w:rsidRPr="00F11E5F">
        <w:rPr>
          <w:rFonts w:asciiTheme="minorHAnsi" w:hAnsiTheme="minorHAnsi" w:cstheme="minorHAnsi"/>
        </w:rPr>
        <w:t xml:space="preserve"> show</w:t>
      </w:r>
      <w:r w:rsidR="00F11E5F">
        <w:rPr>
          <w:rFonts w:asciiTheme="minorHAnsi" w:hAnsiTheme="minorHAnsi" w:cstheme="minorHAnsi"/>
        </w:rPr>
        <w:t xml:space="preserve"> </w:t>
      </w:r>
      <w:r w:rsidR="00F11E5F" w:rsidRPr="00F11E5F">
        <w:rPr>
          <w:rFonts w:asciiTheme="minorHAnsi" w:hAnsiTheme="minorHAnsi" w:cstheme="minorHAnsi"/>
        </w:rPr>
        <w:t>what steps</w:t>
      </w:r>
      <w:r w:rsidR="00F11E5F">
        <w:rPr>
          <w:rFonts w:asciiTheme="minorHAnsi" w:hAnsiTheme="minorHAnsi" w:cstheme="minorHAnsi"/>
        </w:rPr>
        <w:t xml:space="preserve"> are </w:t>
      </w:r>
      <w:r w:rsidR="00F11E5F" w:rsidRPr="00F11E5F">
        <w:rPr>
          <w:rFonts w:asciiTheme="minorHAnsi" w:hAnsiTheme="minorHAnsi" w:cstheme="minorHAnsi"/>
        </w:rPr>
        <w:t>need</w:t>
      </w:r>
      <w:r w:rsidR="00F11E5F">
        <w:rPr>
          <w:rFonts w:asciiTheme="minorHAnsi" w:hAnsiTheme="minorHAnsi" w:cstheme="minorHAnsi"/>
        </w:rPr>
        <w:t>ed</w:t>
      </w:r>
      <w:r w:rsidR="00DA4437">
        <w:rPr>
          <w:rFonts w:asciiTheme="minorHAnsi" w:hAnsiTheme="minorHAnsi" w:cstheme="minorHAnsi"/>
        </w:rPr>
        <w:t xml:space="preserve"> </w:t>
      </w:r>
      <w:r w:rsidR="00F11E5F" w:rsidRPr="00F11E5F">
        <w:rPr>
          <w:rFonts w:asciiTheme="minorHAnsi" w:hAnsiTheme="minorHAnsi" w:cstheme="minorHAnsi"/>
        </w:rPr>
        <w:t>to</w:t>
      </w:r>
      <w:r w:rsidR="00DA4437">
        <w:rPr>
          <w:rFonts w:asciiTheme="minorHAnsi" w:hAnsiTheme="minorHAnsi" w:cstheme="minorHAnsi"/>
        </w:rPr>
        <w:t xml:space="preserve"> reach</w:t>
      </w:r>
      <w:r w:rsidR="00F11E5F" w:rsidRPr="00F11E5F">
        <w:rPr>
          <w:rFonts w:asciiTheme="minorHAnsi" w:hAnsiTheme="minorHAnsi" w:cstheme="minorHAnsi"/>
        </w:rPr>
        <w:t xml:space="preserve"> net zero</w:t>
      </w:r>
    </w:p>
    <w:p w14:paraId="5B7BA27E" w14:textId="543587F2" w:rsidR="00E76001" w:rsidRPr="00AA64D2" w:rsidRDefault="00F11E5F" w:rsidP="00AA64D2">
      <w:pPr>
        <w:numPr>
          <w:ilvl w:val="0"/>
          <w:numId w:val="25"/>
        </w:numPr>
        <w:spacing w:after="0"/>
        <w:rPr>
          <w:rFonts w:asciiTheme="minorHAnsi" w:hAnsiTheme="minorHAnsi" w:cstheme="minorHAnsi"/>
        </w:rPr>
      </w:pPr>
      <w:r>
        <w:rPr>
          <w:rFonts w:asciiTheme="minorHAnsi" w:hAnsiTheme="minorHAnsi" w:cstheme="minorHAnsi"/>
        </w:rPr>
        <w:t>Funding has been secured to increase electric vehicle charging infrastructure in the borough to support the transition to EV</w:t>
      </w:r>
      <w:r w:rsidR="00E76001" w:rsidRPr="00AA64D2">
        <w:rPr>
          <w:rFonts w:asciiTheme="minorHAnsi" w:hAnsiTheme="minorHAnsi" w:cstheme="minorHAnsi"/>
        </w:rPr>
        <w:t xml:space="preserve"> </w:t>
      </w:r>
    </w:p>
    <w:p w14:paraId="79C195F1" w14:textId="396515A0" w:rsidR="008D1214" w:rsidRPr="00596E4C" w:rsidRDefault="001F2B52" w:rsidP="001F2B52">
      <w:pPr>
        <w:pStyle w:val="Heading2"/>
        <w:rPr>
          <w:rFonts w:cs="Arial"/>
        </w:rPr>
      </w:pPr>
      <w:bookmarkStart w:id="8" w:name="_Toc155779326"/>
      <w:r w:rsidRPr="00596E4C">
        <w:rPr>
          <w:rFonts w:cs="Arial"/>
        </w:rPr>
        <w:lastRenderedPageBreak/>
        <w:t>1.</w:t>
      </w:r>
      <w:r w:rsidR="0018590B">
        <w:rPr>
          <w:rFonts w:cs="Arial"/>
        </w:rPr>
        <w:t>6</w:t>
      </w:r>
      <w:r w:rsidRPr="00596E4C">
        <w:rPr>
          <w:rFonts w:cs="Arial"/>
        </w:rPr>
        <w:t xml:space="preserve"> </w:t>
      </w:r>
      <w:r w:rsidR="00F34BC7">
        <w:rPr>
          <w:rFonts w:cs="Arial"/>
        </w:rPr>
        <w:t xml:space="preserve">Financial </w:t>
      </w:r>
      <w:r w:rsidR="00AB1240">
        <w:rPr>
          <w:rFonts w:cs="Arial"/>
        </w:rPr>
        <w:t>R</w:t>
      </w:r>
      <w:r w:rsidR="00F34BC7">
        <w:rPr>
          <w:rFonts w:cs="Arial"/>
        </w:rPr>
        <w:t>isks and Implications</w:t>
      </w:r>
      <w:bookmarkEnd w:id="8"/>
    </w:p>
    <w:p w14:paraId="36E75083" w14:textId="316F4797" w:rsidR="00F34BC7" w:rsidRDefault="000A1924" w:rsidP="00341119">
      <w:pPr>
        <w:tabs>
          <w:tab w:val="left" w:pos="851"/>
        </w:tabs>
        <w:ind w:right="-1"/>
        <w:rPr>
          <w:rFonts w:asciiTheme="minorHAnsi" w:eastAsia="Times New Roman" w:hAnsiTheme="minorHAnsi" w:cstheme="minorHAnsi"/>
          <w:szCs w:val="24"/>
          <w:lang w:eastAsia="en-GB"/>
        </w:rPr>
      </w:pPr>
      <w:r w:rsidRPr="00596E4C">
        <w:rPr>
          <w:rFonts w:asciiTheme="minorHAnsi" w:hAnsiTheme="minorHAnsi" w:cstheme="minorHAnsi"/>
          <w:szCs w:val="24"/>
        </w:rPr>
        <w:t>Oadby and Wigston Borough Council is committed to playing its part in responding to the growing evidence that urgent action is required</w:t>
      </w:r>
      <w:r w:rsidR="00DA4437">
        <w:rPr>
          <w:rFonts w:asciiTheme="minorHAnsi" w:hAnsiTheme="minorHAnsi" w:cstheme="minorHAnsi"/>
          <w:szCs w:val="24"/>
        </w:rPr>
        <w:t xml:space="preserve"> </w:t>
      </w:r>
      <w:r w:rsidRPr="00596E4C">
        <w:rPr>
          <w:rFonts w:asciiTheme="minorHAnsi" w:hAnsiTheme="minorHAnsi" w:cstheme="minorHAnsi"/>
          <w:szCs w:val="24"/>
        </w:rPr>
        <w:t xml:space="preserve">to </w:t>
      </w:r>
      <w:r w:rsidR="00DA4437">
        <w:rPr>
          <w:rFonts w:asciiTheme="minorHAnsi" w:hAnsiTheme="minorHAnsi" w:cstheme="minorHAnsi"/>
          <w:szCs w:val="24"/>
        </w:rPr>
        <w:t xml:space="preserve">tackle </w:t>
      </w:r>
      <w:r w:rsidRPr="00596E4C">
        <w:rPr>
          <w:rFonts w:asciiTheme="minorHAnsi" w:hAnsiTheme="minorHAnsi" w:cstheme="minorHAnsi"/>
          <w:szCs w:val="24"/>
        </w:rPr>
        <w:t>climate change.  For our Climate Change Baseline Study a 2030 net zero trajectory was selected for discussion purposes; many other councils have a 2030 target for council operations and assets</w:t>
      </w:r>
      <w:r w:rsidR="00BF5677" w:rsidRPr="00596E4C">
        <w:rPr>
          <w:rFonts w:asciiTheme="minorHAnsi" w:hAnsiTheme="minorHAnsi" w:cstheme="minorHAnsi"/>
          <w:szCs w:val="24"/>
        </w:rPr>
        <w:t>,</w:t>
      </w:r>
      <w:r w:rsidRPr="00596E4C">
        <w:rPr>
          <w:rFonts w:asciiTheme="minorHAnsi" w:hAnsiTheme="minorHAnsi" w:cstheme="minorHAnsi"/>
          <w:szCs w:val="24"/>
        </w:rPr>
        <w:t xml:space="preserve"> and this report</w:t>
      </w:r>
      <w:r w:rsidR="00DA4437">
        <w:rPr>
          <w:rFonts w:asciiTheme="minorHAnsi" w:hAnsiTheme="minorHAnsi" w:cstheme="minorHAnsi"/>
          <w:szCs w:val="24"/>
        </w:rPr>
        <w:t xml:space="preserve"> </w:t>
      </w:r>
      <w:r w:rsidRPr="00596E4C">
        <w:rPr>
          <w:rFonts w:asciiTheme="minorHAnsi" w:hAnsiTheme="minorHAnsi" w:cstheme="minorHAnsi"/>
          <w:szCs w:val="24"/>
        </w:rPr>
        <w:t>allow</w:t>
      </w:r>
      <w:r w:rsidR="00DA4437">
        <w:rPr>
          <w:rFonts w:asciiTheme="minorHAnsi" w:hAnsiTheme="minorHAnsi" w:cstheme="minorHAnsi"/>
          <w:szCs w:val="24"/>
        </w:rPr>
        <w:t>s</w:t>
      </w:r>
      <w:r w:rsidRPr="00596E4C">
        <w:rPr>
          <w:rFonts w:asciiTheme="minorHAnsi" w:hAnsiTheme="minorHAnsi" w:cstheme="minorHAnsi"/>
          <w:szCs w:val="24"/>
        </w:rPr>
        <w:t xml:space="preserve"> for an evidence-based discussion on what is the best </w:t>
      </w:r>
      <w:r w:rsidR="00DB3FC5" w:rsidRPr="00596E4C">
        <w:rPr>
          <w:rFonts w:asciiTheme="minorHAnsi" w:hAnsiTheme="minorHAnsi" w:cstheme="minorHAnsi"/>
          <w:szCs w:val="24"/>
        </w:rPr>
        <w:t xml:space="preserve">future </w:t>
      </w:r>
      <w:r w:rsidRPr="00596E4C">
        <w:rPr>
          <w:rFonts w:asciiTheme="minorHAnsi" w:hAnsiTheme="minorHAnsi" w:cstheme="minorHAnsi"/>
          <w:szCs w:val="24"/>
        </w:rPr>
        <w:t>course of action</w:t>
      </w:r>
      <w:r w:rsidR="00BF5677" w:rsidRPr="00596E4C">
        <w:rPr>
          <w:rFonts w:asciiTheme="minorHAnsi" w:hAnsiTheme="minorHAnsi" w:cstheme="minorHAnsi"/>
          <w:szCs w:val="24"/>
        </w:rPr>
        <w:t xml:space="preserve"> for the council.</w:t>
      </w:r>
      <w:r w:rsidR="00441C9A">
        <w:rPr>
          <w:rFonts w:asciiTheme="minorHAnsi" w:hAnsiTheme="minorHAnsi" w:cstheme="minorHAnsi"/>
          <w:szCs w:val="24"/>
        </w:rPr>
        <w:t xml:space="preserve">  </w:t>
      </w:r>
      <w:r w:rsidR="00441C9A" w:rsidRPr="00441C9A">
        <w:rPr>
          <w:rFonts w:asciiTheme="minorHAnsi" w:hAnsiTheme="minorHAnsi" w:cstheme="minorHAnsi"/>
          <w:szCs w:val="24"/>
        </w:rPr>
        <w:t>The forecast capital cost to achieve the 2030 net zero goal under the</w:t>
      </w:r>
      <w:r w:rsidR="00D747E5">
        <w:rPr>
          <w:rFonts w:asciiTheme="minorHAnsi" w:hAnsiTheme="minorHAnsi" w:cstheme="minorHAnsi"/>
          <w:szCs w:val="24"/>
        </w:rPr>
        <w:t xml:space="preserve"> </w:t>
      </w:r>
      <w:r w:rsidR="00776C2C">
        <w:rPr>
          <w:rFonts w:asciiTheme="minorHAnsi" w:hAnsiTheme="minorHAnsi" w:cstheme="minorHAnsi"/>
          <w:szCs w:val="24"/>
        </w:rPr>
        <w:t>recommended</w:t>
      </w:r>
      <w:r w:rsidR="00776C2C" w:rsidRPr="00441C9A">
        <w:rPr>
          <w:rFonts w:asciiTheme="minorHAnsi" w:hAnsiTheme="minorHAnsi" w:cstheme="minorHAnsi"/>
          <w:szCs w:val="24"/>
        </w:rPr>
        <w:t xml:space="preserve"> scenario</w:t>
      </w:r>
      <w:r w:rsidR="00441C9A" w:rsidRPr="00441C9A">
        <w:rPr>
          <w:rFonts w:asciiTheme="minorHAnsi" w:hAnsiTheme="minorHAnsi" w:cstheme="minorHAnsi"/>
          <w:szCs w:val="24"/>
        </w:rPr>
        <w:t xml:space="preserve"> is approximately £13.3million</w:t>
      </w:r>
      <w:r w:rsidR="00441C9A">
        <w:rPr>
          <w:rFonts w:asciiTheme="minorHAnsi" w:hAnsiTheme="minorHAnsi" w:cstheme="minorHAnsi"/>
          <w:szCs w:val="24"/>
        </w:rPr>
        <w:t>.</w:t>
      </w:r>
      <w:r w:rsidR="00776C2C">
        <w:rPr>
          <w:rFonts w:asciiTheme="minorHAnsi" w:hAnsiTheme="minorHAnsi" w:cstheme="minorHAnsi"/>
          <w:szCs w:val="24"/>
        </w:rPr>
        <w:t xml:space="preserve">  </w:t>
      </w:r>
      <w:r w:rsidR="00776C2C" w:rsidRPr="00776C2C">
        <w:rPr>
          <w:rFonts w:asciiTheme="minorHAnsi" w:eastAsia="Times New Roman" w:hAnsiTheme="minorHAnsi" w:cstheme="minorHAnsi"/>
          <w:szCs w:val="24"/>
          <w:lang w:eastAsia="en-GB"/>
        </w:rPr>
        <w:t>The installation of heat pumps</w:t>
      </w:r>
      <w:r w:rsidR="00AB1240">
        <w:rPr>
          <w:rFonts w:asciiTheme="minorHAnsi" w:eastAsia="Times New Roman" w:hAnsiTheme="minorHAnsi" w:cstheme="minorHAnsi"/>
          <w:szCs w:val="24"/>
          <w:lang w:eastAsia="en-GB"/>
        </w:rPr>
        <w:t xml:space="preserve"> to buildings</w:t>
      </w:r>
      <w:r w:rsidR="00776C2C" w:rsidRPr="00776C2C">
        <w:rPr>
          <w:rFonts w:asciiTheme="minorHAnsi" w:eastAsia="Times New Roman" w:hAnsiTheme="minorHAnsi" w:cstheme="minorHAnsi"/>
          <w:szCs w:val="24"/>
          <w:lang w:eastAsia="en-GB"/>
        </w:rPr>
        <w:t xml:space="preserve"> and </w:t>
      </w:r>
      <w:r w:rsidR="00AB1240">
        <w:rPr>
          <w:rFonts w:asciiTheme="minorHAnsi" w:eastAsia="Times New Roman" w:hAnsiTheme="minorHAnsi" w:cstheme="minorHAnsi"/>
          <w:szCs w:val="24"/>
          <w:lang w:eastAsia="en-GB"/>
        </w:rPr>
        <w:t xml:space="preserve">the </w:t>
      </w:r>
      <w:r w:rsidR="00776C2C" w:rsidRPr="00776C2C">
        <w:rPr>
          <w:rFonts w:asciiTheme="minorHAnsi" w:eastAsia="Times New Roman" w:hAnsiTheme="minorHAnsi" w:cstheme="minorHAnsi"/>
          <w:szCs w:val="24"/>
          <w:lang w:eastAsia="en-GB"/>
        </w:rPr>
        <w:t>transition to electric vehicles involves significant capital costs, although there will likely be cheaper low carbon options available in the future</w:t>
      </w:r>
      <w:r w:rsidR="00AB1240">
        <w:rPr>
          <w:rFonts w:asciiTheme="minorHAnsi" w:eastAsia="Times New Roman" w:hAnsiTheme="minorHAnsi" w:cstheme="minorHAnsi"/>
          <w:szCs w:val="24"/>
          <w:lang w:eastAsia="en-GB"/>
        </w:rPr>
        <w:t xml:space="preserve">.  </w:t>
      </w:r>
    </w:p>
    <w:p w14:paraId="170F4959" w14:textId="172C8402" w:rsidR="00AB1240" w:rsidRPr="00921C66" w:rsidRDefault="00AB1240" w:rsidP="00341119">
      <w:pPr>
        <w:rPr>
          <w:rFonts w:ascii="Tahoma" w:hAnsi="Tahoma" w:cs="Tahoma"/>
          <w:sz w:val="22"/>
        </w:rPr>
      </w:pPr>
      <w:r w:rsidRPr="00596E4C">
        <w:rPr>
          <w:rFonts w:asciiTheme="minorHAnsi" w:eastAsia="Calibri" w:hAnsiTheme="minorHAnsi" w:cstheme="minorHAnsi"/>
          <w:kern w:val="2"/>
          <w14:ligatures w14:val="standardContextual"/>
        </w:rPr>
        <w:t>Given the resource constraints of local government</w:t>
      </w:r>
      <w:r w:rsidR="00DA4437">
        <w:rPr>
          <w:rFonts w:asciiTheme="minorHAnsi" w:eastAsia="Calibri" w:hAnsiTheme="minorHAnsi" w:cstheme="minorHAnsi"/>
          <w:kern w:val="2"/>
          <w14:ligatures w14:val="standardContextual"/>
        </w:rPr>
        <w:t xml:space="preserve"> </w:t>
      </w:r>
      <w:r w:rsidRPr="00596E4C">
        <w:rPr>
          <w:rFonts w:asciiTheme="minorHAnsi" w:eastAsia="Calibri" w:hAnsiTheme="minorHAnsi" w:cstheme="minorHAnsi"/>
          <w:kern w:val="2"/>
          <w14:ligatures w14:val="standardContextual"/>
        </w:rPr>
        <w:t>and although we actively seek further funding and resources it is not always possible to accelerate climate actions and commit to all the actions needed to reduce emissions.</w:t>
      </w:r>
      <w:r w:rsidR="00725E22">
        <w:rPr>
          <w:rFonts w:asciiTheme="minorHAnsi" w:eastAsia="Calibri" w:hAnsiTheme="minorHAnsi" w:cstheme="minorHAnsi"/>
          <w:kern w:val="2"/>
          <w14:ligatures w14:val="standardContextual"/>
        </w:rPr>
        <w:t xml:space="preserve">  </w:t>
      </w:r>
      <w:r w:rsidR="00956159" w:rsidRPr="00596E4C">
        <w:rPr>
          <w:rFonts w:asciiTheme="minorHAnsi" w:hAnsiTheme="minorHAnsi" w:cstheme="minorHAnsi"/>
          <w:szCs w:val="24"/>
        </w:rPr>
        <w:t>Oadby and Wigston Borough Council</w:t>
      </w:r>
      <w:r w:rsidR="00921C66" w:rsidRPr="00921C66">
        <w:rPr>
          <w:rFonts w:ascii="Calibri" w:hAnsi="Calibri" w:cs="Calibri"/>
          <w:szCs w:val="24"/>
        </w:rPr>
        <w:t xml:space="preserve"> w</w:t>
      </w:r>
      <w:r w:rsidR="00921C66">
        <w:rPr>
          <w:rFonts w:ascii="Calibri" w:hAnsi="Calibri" w:cs="Calibri"/>
          <w:szCs w:val="24"/>
        </w:rPr>
        <w:t>ill</w:t>
      </w:r>
      <w:r w:rsidR="00921C66" w:rsidRPr="00921C66">
        <w:rPr>
          <w:rFonts w:ascii="Calibri" w:hAnsi="Calibri" w:cs="Calibri"/>
          <w:szCs w:val="24"/>
        </w:rPr>
        <w:t xml:space="preserve"> prioritise decarbonisation actions in line with available resources and look to</w:t>
      </w:r>
      <w:r w:rsidR="00BF6722">
        <w:rPr>
          <w:rFonts w:ascii="Calibri" w:hAnsi="Calibri" w:cs="Calibri"/>
          <w:szCs w:val="24"/>
        </w:rPr>
        <w:t xml:space="preserve"> secure</w:t>
      </w:r>
      <w:r w:rsidR="00921C66" w:rsidRPr="00921C66">
        <w:rPr>
          <w:rFonts w:ascii="Calibri" w:hAnsi="Calibri" w:cs="Calibri"/>
          <w:szCs w:val="24"/>
        </w:rPr>
        <w:t xml:space="preserve"> further funding.</w:t>
      </w:r>
      <w:r w:rsidR="00921C66">
        <w:rPr>
          <w:rFonts w:ascii="Tahoma" w:hAnsi="Tahoma" w:cs="Tahoma"/>
          <w:sz w:val="22"/>
        </w:rPr>
        <w:t xml:space="preserve">  </w:t>
      </w:r>
      <w:r w:rsidRPr="00596E4C">
        <w:rPr>
          <w:rFonts w:asciiTheme="minorHAnsi" w:eastAsia="Calibri" w:hAnsiTheme="minorHAnsi" w:cstheme="minorHAnsi"/>
          <w:kern w:val="2"/>
          <w14:ligatures w14:val="standardContextual"/>
        </w:rPr>
        <w:t>We will continue to work with partners to call for the scaling up of the provision of climate finance from national government and other organisations to enable us to take the urgent steps required to tackle climate change during this critical decade.</w:t>
      </w:r>
    </w:p>
    <w:p w14:paraId="51736878" w14:textId="77777777" w:rsidR="00AB1240" w:rsidRPr="00AB1240" w:rsidRDefault="00AB1240" w:rsidP="00AB1240">
      <w:pPr>
        <w:spacing w:after="0"/>
        <w:rPr>
          <w:rFonts w:asciiTheme="minorHAnsi" w:eastAsia="Calibri" w:hAnsiTheme="minorHAnsi" w:cstheme="minorHAnsi"/>
          <w:kern w:val="2"/>
          <w14:ligatures w14:val="standardContextual"/>
        </w:rPr>
      </w:pPr>
    </w:p>
    <w:p w14:paraId="4EC59B48" w14:textId="01CBAD43" w:rsidR="008D1214" w:rsidRPr="00596E4C" w:rsidRDefault="00AB1240" w:rsidP="00AB1240">
      <w:pPr>
        <w:pStyle w:val="Heading2"/>
      </w:pPr>
      <w:bookmarkStart w:id="9" w:name="_Toc155779327"/>
      <w:r>
        <w:t>1.</w:t>
      </w:r>
      <w:r w:rsidR="0018590B">
        <w:t>7</w:t>
      </w:r>
      <w:r>
        <w:t xml:space="preserve"> Next Steps</w:t>
      </w:r>
      <w:bookmarkEnd w:id="9"/>
      <w:r>
        <w:t xml:space="preserve"> </w:t>
      </w:r>
      <w:r w:rsidR="008D1214" w:rsidRPr="00596E4C">
        <w:t xml:space="preserve">         </w:t>
      </w:r>
    </w:p>
    <w:p w14:paraId="3F6122F3" w14:textId="1A461852" w:rsidR="00AB1240" w:rsidRDefault="00AB1240" w:rsidP="00341119">
      <w:pPr>
        <w:tabs>
          <w:tab w:val="left" w:pos="851"/>
        </w:tabs>
        <w:rPr>
          <w:rFonts w:asciiTheme="minorHAnsi" w:hAnsiTheme="minorHAnsi" w:cstheme="minorHAnsi"/>
          <w:szCs w:val="24"/>
        </w:rPr>
      </w:pPr>
      <w:r w:rsidRPr="00596E4C">
        <w:rPr>
          <w:rFonts w:asciiTheme="minorHAnsi" w:hAnsiTheme="minorHAnsi" w:cstheme="minorHAnsi"/>
          <w:szCs w:val="24"/>
        </w:rPr>
        <w:t xml:space="preserve">Local Authorities are typically responsible for between 2-5% of local emissions.  </w:t>
      </w:r>
      <w:bookmarkStart w:id="10" w:name="_Hlk151986485"/>
      <w:r w:rsidRPr="00596E4C">
        <w:rPr>
          <w:rFonts w:asciiTheme="minorHAnsi" w:hAnsiTheme="minorHAnsi" w:cstheme="minorHAnsi"/>
          <w:szCs w:val="24"/>
        </w:rPr>
        <w:t>This Strategy provides a longer term road map for tackling climate change both internally and in the wider borough.  Linking to existing policy and plans it will set out</w:t>
      </w:r>
      <w:r w:rsidR="00725E22">
        <w:rPr>
          <w:rFonts w:asciiTheme="minorHAnsi" w:hAnsiTheme="minorHAnsi" w:cstheme="minorHAnsi"/>
          <w:szCs w:val="24"/>
        </w:rPr>
        <w:t xml:space="preserve"> our </w:t>
      </w:r>
      <w:r w:rsidRPr="00596E4C">
        <w:rPr>
          <w:rFonts w:asciiTheme="minorHAnsi" w:hAnsiTheme="minorHAnsi" w:cstheme="minorHAnsi"/>
          <w:szCs w:val="24"/>
        </w:rPr>
        <w:t>vision, achievable goals and key action areas</w:t>
      </w:r>
      <w:bookmarkEnd w:id="10"/>
      <w:r w:rsidRPr="00596E4C">
        <w:rPr>
          <w:rFonts w:asciiTheme="minorHAnsi" w:hAnsiTheme="minorHAnsi" w:cstheme="minorHAnsi"/>
          <w:szCs w:val="24"/>
        </w:rPr>
        <w:t xml:space="preserve">, and given finite resources help prioritise climate action in future delivery plans.  It will provide a framework to enable the council to lead by example through its own decarbonisation actions, influence local reductions in emissions and shape the wider climate agenda through its policy, engagement and partnership work. </w:t>
      </w:r>
    </w:p>
    <w:p w14:paraId="1C9CF8FC" w14:textId="77777777" w:rsidR="00665AB9" w:rsidRPr="00596E4C" w:rsidRDefault="00665AB9" w:rsidP="00107B8B">
      <w:pPr>
        <w:rPr>
          <w:rFonts w:cs="Arial"/>
        </w:rPr>
      </w:pPr>
    </w:p>
    <w:p w14:paraId="7EEA4ECF" w14:textId="77777777" w:rsidR="008D69E1" w:rsidRPr="00596E4C" w:rsidRDefault="008D69E1" w:rsidP="00107B8B">
      <w:pPr>
        <w:rPr>
          <w:rFonts w:cs="Arial"/>
        </w:rPr>
      </w:pPr>
    </w:p>
    <w:p w14:paraId="71A5F115" w14:textId="77777777" w:rsidR="00665AB9" w:rsidRPr="00596E4C" w:rsidRDefault="00665AB9" w:rsidP="00B32A1D">
      <w:pPr>
        <w:rPr>
          <w:rFonts w:cs="Arial"/>
          <w:b/>
          <w:bCs/>
          <w:sz w:val="28"/>
          <w:szCs w:val="28"/>
          <w:u w:val="single"/>
        </w:rPr>
      </w:pPr>
    </w:p>
    <w:p w14:paraId="5F4CEEC1" w14:textId="77777777" w:rsidR="00665AB9" w:rsidRPr="00596E4C" w:rsidRDefault="00665AB9" w:rsidP="00B32A1D">
      <w:pPr>
        <w:rPr>
          <w:rFonts w:cs="Arial"/>
          <w:b/>
          <w:bCs/>
          <w:sz w:val="28"/>
          <w:szCs w:val="28"/>
          <w:u w:val="single"/>
        </w:rPr>
      </w:pPr>
    </w:p>
    <w:p w14:paraId="5D87F382" w14:textId="77777777" w:rsidR="00665AB9" w:rsidRPr="00596E4C" w:rsidRDefault="00665AB9" w:rsidP="00B32A1D">
      <w:pPr>
        <w:rPr>
          <w:rFonts w:cs="Arial"/>
          <w:b/>
          <w:bCs/>
          <w:sz w:val="28"/>
          <w:szCs w:val="28"/>
          <w:u w:val="single"/>
        </w:rPr>
      </w:pPr>
    </w:p>
    <w:p w14:paraId="623FB3EB" w14:textId="77777777" w:rsidR="00665AB9" w:rsidRPr="00596E4C" w:rsidRDefault="00665AB9" w:rsidP="00B32A1D">
      <w:pPr>
        <w:rPr>
          <w:rFonts w:cs="Arial"/>
          <w:b/>
          <w:bCs/>
          <w:sz w:val="28"/>
          <w:szCs w:val="28"/>
          <w:u w:val="single"/>
        </w:rPr>
      </w:pPr>
    </w:p>
    <w:p w14:paraId="5758347C" w14:textId="77777777" w:rsidR="00665AB9" w:rsidRDefault="00665AB9" w:rsidP="00B32A1D">
      <w:pPr>
        <w:rPr>
          <w:rFonts w:cs="Arial"/>
          <w:b/>
          <w:bCs/>
          <w:sz w:val="28"/>
          <w:szCs w:val="28"/>
          <w:u w:val="single"/>
        </w:rPr>
      </w:pPr>
    </w:p>
    <w:p w14:paraId="12A20DDB" w14:textId="77777777" w:rsidR="001B2F43" w:rsidRDefault="001B2F43" w:rsidP="00B32A1D">
      <w:pPr>
        <w:rPr>
          <w:rFonts w:cs="Arial"/>
          <w:b/>
          <w:bCs/>
          <w:sz w:val="28"/>
          <w:szCs w:val="28"/>
          <w:u w:val="single"/>
        </w:rPr>
      </w:pPr>
    </w:p>
    <w:p w14:paraId="3586D443" w14:textId="77777777" w:rsidR="001B2F43" w:rsidRPr="00596E4C" w:rsidRDefault="001B2F43" w:rsidP="00B32A1D">
      <w:pPr>
        <w:rPr>
          <w:rFonts w:cs="Arial"/>
          <w:b/>
          <w:bCs/>
          <w:sz w:val="28"/>
          <w:szCs w:val="28"/>
          <w:u w:val="single"/>
        </w:rPr>
      </w:pPr>
    </w:p>
    <w:p w14:paraId="6312608D" w14:textId="77777777" w:rsidR="00665AB9" w:rsidRPr="00596E4C" w:rsidRDefault="00665AB9" w:rsidP="00B32A1D">
      <w:pPr>
        <w:rPr>
          <w:rFonts w:cs="Arial"/>
          <w:b/>
          <w:bCs/>
          <w:sz w:val="28"/>
          <w:szCs w:val="28"/>
          <w:u w:val="single"/>
        </w:rPr>
      </w:pPr>
    </w:p>
    <w:p w14:paraId="22F98B5A" w14:textId="530177B6" w:rsidR="00B32A1D" w:rsidRPr="00596E4C" w:rsidRDefault="00B32A1D" w:rsidP="001F2B52">
      <w:pPr>
        <w:pStyle w:val="Heading1"/>
        <w:rPr>
          <w:rFonts w:cs="Arial"/>
        </w:rPr>
      </w:pPr>
      <w:bookmarkStart w:id="11" w:name="_Toc155779328"/>
      <w:r w:rsidRPr="00596E4C">
        <w:rPr>
          <w:rFonts w:cs="Arial"/>
        </w:rPr>
        <w:lastRenderedPageBreak/>
        <w:t>Strategic Framework</w:t>
      </w:r>
      <w:bookmarkEnd w:id="11"/>
    </w:p>
    <w:p w14:paraId="7909A788" w14:textId="77777777" w:rsidR="001F2B52" w:rsidRPr="00596E4C" w:rsidRDefault="001F2B52" w:rsidP="001F2B52">
      <w:pPr>
        <w:spacing w:after="120"/>
        <w:rPr>
          <w:rFonts w:cs="Arial"/>
        </w:rPr>
      </w:pPr>
    </w:p>
    <w:p w14:paraId="66D2ABB9" w14:textId="1EA17530" w:rsidR="009D555A" w:rsidRPr="009D555A" w:rsidRDefault="009D555A" w:rsidP="009D555A">
      <w:pPr>
        <w:pStyle w:val="Heading2"/>
        <w:rPr>
          <w:rStyle w:val="Heading2Char"/>
          <w:b/>
          <w:bCs/>
        </w:rPr>
      </w:pPr>
      <w:bookmarkStart w:id="12" w:name="_Toc155779329"/>
      <w:r>
        <w:rPr>
          <w:rStyle w:val="Heading2Char"/>
          <w:b/>
          <w:bCs/>
        </w:rPr>
        <w:t xml:space="preserve">2.1 </w:t>
      </w:r>
      <w:r w:rsidRPr="009D555A">
        <w:rPr>
          <w:rStyle w:val="Heading2Char"/>
          <w:b/>
          <w:bCs/>
        </w:rPr>
        <w:t>Overarching Context</w:t>
      </w:r>
      <w:bookmarkEnd w:id="12"/>
    </w:p>
    <w:p w14:paraId="0C423409" w14:textId="77777777" w:rsidR="00531668" w:rsidRPr="00531668" w:rsidRDefault="00FC562E" w:rsidP="009D555A">
      <w:pPr>
        <w:pStyle w:val="ListParagraph"/>
        <w:ind w:left="576"/>
        <w:rPr>
          <w:rFonts w:ascii="Calibri" w:hAnsi="Calibri" w:cs="Calibri"/>
          <w:b/>
          <w:bCs/>
        </w:rPr>
      </w:pPr>
      <w:r w:rsidRPr="00531668">
        <w:rPr>
          <w:rFonts w:ascii="Calibri" w:hAnsi="Calibri" w:cs="Calibri"/>
          <w:b/>
          <w:bCs/>
        </w:rPr>
        <w:t>Oadby and Wigston Borough Council Corporate Plan 2019-2024</w:t>
      </w:r>
    </w:p>
    <w:p w14:paraId="5C70E729" w14:textId="0C169888" w:rsidR="009D555A" w:rsidRPr="00341119" w:rsidRDefault="00531668" w:rsidP="00341119">
      <w:pPr>
        <w:ind w:left="578"/>
        <w:rPr>
          <w:rFonts w:asciiTheme="minorHAnsi" w:hAnsiTheme="minorHAnsi" w:cstheme="minorHAnsi"/>
          <w:b/>
          <w:szCs w:val="24"/>
        </w:rPr>
      </w:pPr>
      <w:r w:rsidRPr="00341119">
        <w:rPr>
          <w:rFonts w:ascii="Calibri" w:hAnsi="Calibri" w:cs="Calibri"/>
        </w:rPr>
        <w:t>R</w:t>
      </w:r>
      <w:r w:rsidR="009D555A" w:rsidRPr="00341119">
        <w:rPr>
          <w:rFonts w:ascii="Calibri" w:hAnsi="Calibri" w:cs="Calibri"/>
        </w:rPr>
        <w:t>esponding to climate change</w:t>
      </w:r>
      <w:r w:rsidR="009D555A" w:rsidRPr="00341119">
        <w:rPr>
          <w:rFonts w:asciiTheme="minorHAnsi" w:hAnsiTheme="minorHAnsi"/>
        </w:rPr>
        <w:t xml:space="preserve"> and reducing carbon emissions is essential in enabling the existing corporate objectives to be delivered.  The new Corporate Strategy will be a living document and will be updated to include environmental actions and any additional actions in its annual review. However, a new Vision has been created by Members and has been in place since July 2022.</w:t>
      </w:r>
    </w:p>
    <w:p w14:paraId="1C5623BA" w14:textId="2EC45B92" w:rsidR="009D555A" w:rsidRDefault="009D555A" w:rsidP="009D555A">
      <w:pPr>
        <w:ind w:left="576"/>
        <w:rPr>
          <w:rFonts w:asciiTheme="minorHAnsi" w:hAnsiTheme="minorHAnsi"/>
        </w:rPr>
      </w:pPr>
      <w:r w:rsidRPr="4D190557">
        <w:rPr>
          <w:rFonts w:asciiTheme="minorHAnsi" w:hAnsiTheme="minorHAnsi"/>
        </w:rPr>
        <w:t>The vision is ‘our borough, the place to be’. The purpose is to ‘provide a sustainable council</w:t>
      </w:r>
      <w:r w:rsidR="00564835">
        <w:rPr>
          <w:rFonts w:asciiTheme="minorHAnsi" w:hAnsiTheme="minorHAnsi"/>
        </w:rPr>
        <w:t>’</w:t>
      </w:r>
      <w:r w:rsidRPr="4D190557">
        <w:rPr>
          <w:rFonts w:asciiTheme="minorHAnsi" w:hAnsiTheme="minorHAnsi"/>
        </w:rPr>
        <w:t xml:space="preserve"> by listening, being engaged, and putting the customers first enabling us to focus on local needs and priorities.</w:t>
      </w:r>
    </w:p>
    <w:p w14:paraId="2FA55968" w14:textId="77777777" w:rsidR="009D555A" w:rsidRDefault="009D555A" w:rsidP="009D555A">
      <w:pPr>
        <w:ind w:firstLine="576"/>
        <w:rPr>
          <w:rFonts w:asciiTheme="minorHAnsi" w:hAnsiTheme="minorHAnsi"/>
        </w:rPr>
      </w:pPr>
      <w:r w:rsidRPr="4D190557">
        <w:rPr>
          <w:rFonts w:asciiTheme="minorHAnsi" w:hAnsiTheme="minorHAnsi"/>
        </w:rPr>
        <w:t>Contained within the vision are five strategic objectives:-</w:t>
      </w:r>
    </w:p>
    <w:p w14:paraId="7563C584" w14:textId="77777777" w:rsidR="009D555A" w:rsidRDefault="009D555A" w:rsidP="009D555A">
      <w:pPr>
        <w:pStyle w:val="NoSpacing"/>
        <w:numPr>
          <w:ilvl w:val="0"/>
          <w:numId w:val="23"/>
        </w:numPr>
        <w:rPr>
          <w:rFonts w:asciiTheme="minorHAnsi" w:eastAsiaTheme="minorEastAsia" w:hAnsiTheme="minorHAnsi"/>
        </w:rPr>
      </w:pPr>
      <w:r w:rsidRPr="4D190557">
        <w:rPr>
          <w:rFonts w:asciiTheme="minorHAnsi" w:eastAsiaTheme="minorEastAsia" w:hAnsiTheme="minorHAnsi"/>
        </w:rPr>
        <w:t>Our Council</w:t>
      </w:r>
    </w:p>
    <w:p w14:paraId="0F9D57E3" w14:textId="77777777" w:rsidR="009D555A" w:rsidRDefault="009D555A" w:rsidP="009D555A">
      <w:pPr>
        <w:pStyle w:val="NoSpacing"/>
        <w:numPr>
          <w:ilvl w:val="0"/>
          <w:numId w:val="23"/>
        </w:numPr>
        <w:rPr>
          <w:rFonts w:asciiTheme="minorHAnsi" w:eastAsiaTheme="minorEastAsia" w:hAnsiTheme="minorHAnsi"/>
        </w:rPr>
      </w:pPr>
      <w:r w:rsidRPr="4D190557">
        <w:rPr>
          <w:rFonts w:asciiTheme="minorHAnsi" w:eastAsiaTheme="minorEastAsia" w:hAnsiTheme="minorHAnsi"/>
        </w:rPr>
        <w:t>Our communities</w:t>
      </w:r>
    </w:p>
    <w:p w14:paraId="2241478E" w14:textId="77777777" w:rsidR="009D555A" w:rsidRDefault="009D555A" w:rsidP="009D555A">
      <w:pPr>
        <w:pStyle w:val="NoSpacing"/>
        <w:numPr>
          <w:ilvl w:val="0"/>
          <w:numId w:val="23"/>
        </w:numPr>
        <w:rPr>
          <w:rFonts w:asciiTheme="minorHAnsi" w:eastAsiaTheme="minorEastAsia" w:hAnsiTheme="minorHAnsi"/>
        </w:rPr>
      </w:pPr>
      <w:r w:rsidRPr="4D190557">
        <w:rPr>
          <w:rFonts w:asciiTheme="minorHAnsi" w:eastAsiaTheme="minorEastAsia" w:hAnsiTheme="minorHAnsi"/>
        </w:rPr>
        <w:t>Our economy</w:t>
      </w:r>
    </w:p>
    <w:p w14:paraId="3D62CCE1" w14:textId="77777777" w:rsidR="009D555A" w:rsidRDefault="009D555A" w:rsidP="009D555A">
      <w:pPr>
        <w:pStyle w:val="NoSpacing"/>
        <w:numPr>
          <w:ilvl w:val="0"/>
          <w:numId w:val="23"/>
        </w:numPr>
        <w:rPr>
          <w:rFonts w:asciiTheme="minorHAnsi" w:eastAsiaTheme="minorEastAsia" w:hAnsiTheme="minorHAnsi"/>
        </w:rPr>
      </w:pPr>
      <w:r w:rsidRPr="4D190557">
        <w:rPr>
          <w:rFonts w:asciiTheme="minorHAnsi" w:eastAsiaTheme="minorEastAsia" w:hAnsiTheme="minorHAnsi"/>
        </w:rPr>
        <w:t xml:space="preserve">Our environment </w:t>
      </w:r>
    </w:p>
    <w:p w14:paraId="3D93837D" w14:textId="17A15148" w:rsidR="009D555A" w:rsidRDefault="009D555A" w:rsidP="009D555A">
      <w:pPr>
        <w:pStyle w:val="NoSpacing"/>
        <w:numPr>
          <w:ilvl w:val="0"/>
          <w:numId w:val="23"/>
        </w:numPr>
        <w:rPr>
          <w:rFonts w:asciiTheme="minorHAnsi" w:eastAsiaTheme="minorEastAsia" w:hAnsiTheme="minorHAnsi"/>
        </w:rPr>
      </w:pPr>
      <w:r w:rsidRPr="4D190557">
        <w:rPr>
          <w:rFonts w:asciiTheme="minorHAnsi" w:eastAsiaTheme="minorEastAsia" w:hAnsiTheme="minorHAnsi"/>
        </w:rPr>
        <w:t>Our partners</w:t>
      </w:r>
    </w:p>
    <w:p w14:paraId="0671865A" w14:textId="77777777" w:rsidR="00341119" w:rsidRPr="00341119" w:rsidRDefault="00341119" w:rsidP="00341119">
      <w:pPr>
        <w:pStyle w:val="NoSpacing"/>
        <w:ind w:left="720"/>
        <w:rPr>
          <w:rFonts w:asciiTheme="minorHAnsi" w:eastAsiaTheme="minorEastAsia" w:hAnsiTheme="minorHAnsi"/>
        </w:rPr>
      </w:pPr>
    </w:p>
    <w:p w14:paraId="5F281C5D" w14:textId="77777777" w:rsidR="009D555A" w:rsidRDefault="009D555A" w:rsidP="009D555A">
      <w:pPr>
        <w:ind w:firstLine="720"/>
        <w:rPr>
          <w:rFonts w:asciiTheme="minorHAnsi" w:eastAsiaTheme="minorEastAsia" w:hAnsiTheme="minorHAnsi"/>
        </w:rPr>
      </w:pPr>
      <w:r w:rsidRPr="4D190557">
        <w:rPr>
          <w:rFonts w:asciiTheme="minorHAnsi" w:eastAsiaTheme="minorEastAsia" w:hAnsiTheme="minorHAnsi"/>
        </w:rPr>
        <w:t xml:space="preserve">Of particular importance to this strategy is ‘Our environment’ where the Council commits to </w:t>
      </w:r>
    </w:p>
    <w:p w14:paraId="20D50057" w14:textId="77777777" w:rsidR="009D555A" w:rsidRDefault="009D555A" w:rsidP="009D555A">
      <w:pPr>
        <w:pStyle w:val="NoSpacing"/>
        <w:numPr>
          <w:ilvl w:val="0"/>
          <w:numId w:val="22"/>
        </w:numPr>
        <w:rPr>
          <w:rFonts w:asciiTheme="minorHAnsi" w:eastAsiaTheme="minorEastAsia" w:hAnsiTheme="minorHAnsi"/>
        </w:rPr>
      </w:pPr>
      <w:r w:rsidRPr="4D190557">
        <w:rPr>
          <w:rFonts w:asciiTheme="minorHAnsi" w:eastAsiaTheme="minorEastAsia" w:hAnsiTheme="minorHAnsi"/>
        </w:rPr>
        <w:t>To ensure that we are a carbon conscious borough</w:t>
      </w:r>
    </w:p>
    <w:p w14:paraId="267ADA4E" w14:textId="77777777" w:rsidR="009D555A" w:rsidRDefault="009D555A" w:rsidP="009D555A">
      <w:pPr>
        <w:pStyle w:val="NoSpacing"/>
        <w:numPr>
          <w:ilvl w:val="0"/>
          <w:numId w:val="22"/>
        </w:numPr>
        <w:rPr>
          <w:rFonts w:asciiTheme="minorHAnsi" w:eastAsiaTheme="minorEastAsia" w:hAnsiTheme="minorHAnsi"/>
        </w:rPr>
      </w:pPr>
      <w:r w:rsidRPr="4D190557">
        <w:rPr>
          <w:rFonts w:asciiTheme="minorHAnsi" w:eastAsiaTheme="minorEastAsia" w:hAnsiTheme="minorHAnsi"/>
        </w:rPr>
        <w:t>To be seen to be ‘green’</w:t>
      </w:r>
    </w:p>
    <w:p w14:paraId="6E295282" w14:textId="5215ADDD" w:rsidR="00AA6AD2" w:rsidRPr="00596E4C" w:rsidRDefault="00AA6AD2" w:rsidP="009D555A">
      <w:pPr>
        <w:pStyle w:val="ListParagraph"/>
        <w:ind w:left="576"/>
        <w:rPr>
          <w:rFonts w:asciiTheme="minorHAnsi" w:hAnsiTheme="minorHAnsi" w:cstheme="minorHAnsi"/>
          <w:szCs w:val="24"/>
        </w:rPr>
      </w:pPr>
    </w:p>
    <w:p w14:paraId="359E8149" w14:textId="70336E4B" w:rsidR="000F4E70" w:rsidRPr="00596E4C" w:rsidRDefault="001F2B52" w:rsidP="001F2B52">
      <w:pPr>
        <w:pStyle w:val="Heading2"/>
        <w:rPr>
          <w:rFonts w:cs="Arial"/>
        </w:rPr>
      </w:pPr>
      <w:bookmarkStart w:id="13" w:name="_Toc155779330"/>
      <w:r w:rsidRPr="00596E4C">
        <w:rPr>
          <w:rFonts w:cs="Arial"/>
        </w:rPr>
        <w:t xml:space="preserve">2.2 </w:t>
      </w:r>
      <w:r w:rsidR="000F4E70" w:rsidRPr="00596E4C">
        <w:rPr>
          <w:rFonts w:cs="Arial"/>
        </w:rPr>
        <w:t>National</w:t>
      </w:r>
      <w:r w:rsidR="00AA6AD2" w:rsidRPr="00596E4C">
        <w:rPr>
          <w:rFonts w:cs="Arial"/>
        </w:rPr>
        <w:t xml:space="preserve"> and International</w:t>
      </w:r>
      <w:r w:rsidR="000F4E70" w:rsidRPr="00596E4C">
        <w:rPr>
          <w:rFonts w:cs="Arial"/>
        </w:rPr>
        <w:t xml:space="preserve"> Context</w:t>
      </w:r>
      <w:bookmarkEnd w:id="13"/>
    </w:p>
    <w:p w14:paraId="03AE3070" w14:textId="77777777" w:rsidR="00065F64" w:rsidRPr="00596E4C" w:rsidRDefault="00065F64" w:rsidP="00065F64">
      <w:pPr>
        <w:ind w:firstLine="720"/>
        <w:rPr>
          <w:rFonts w:asciiTheme="minorHAnsi" w:hAnsiTheme="minorHAnsi" w:cstheme="minorHAnsi"/>
          <w:b/>
          <w:bCs/>
        </w:rPr>
      </w:pPr>
      <w:r w:rsidRPr="00596E4C">
        <w:rPr>
          <w:rFonts w:asciiTheme="minorHAnsi" w:hAnsiTheme="minorHAnsi" w:cstheme="minorHAnsi"/>
          <w:b/>
          <w:bCs/>
        </w:rPr>
        <w:t>Paris Agreement 2015 (COP21)</w:t>
      </w:r>
    </w:p>
    <w:p w14:paraId="4C84F395" w14:textId="77777777" w:rsidR="00065F64" w:rsidRPr="00596E4C" w:rsidRDefault="00065F64" w:rsidP="00065F64">
      <w:pPr>
        <w:ind w:left="720"/>
        <w:rPr>
          <w:rFonts w:asciiTheme="minorHAnsi" w:hAnsiTheme="minorHAnsi" w:cstheme="minorHAnsi"/>
          <w:color w:val="424245"/>
          <w:shd w:val="clear" w:color="auto" w:fill="F5F7F6"/>
        </w:rPr>
      </w:pPr>
      <w:r w:rsidRPr="00596E4C">
        <w:rPr>
          <w:rFonts w:asciiTheme="minorHAnsi" w:hAnsiTheme="minorHAnsi" w:cstheme="minorHAnsi"/>
        </w:rPr>
        <w:t>The Paris Agreement is an International Treaty on Climate Change signed by the UK government and is an ambitious deal to reduce carbon emissions, r</w:t>
      </w:r>
      <w:r w:rsidRPr="00596E4C">
        <w:rPr>
          <w:rFonts w:asciiTheme="minorHAnsi" w:hAnsiTheme="minorHAnsi" w:cstheme="minorHAnsi"/>
          <w:color w:val="424245"/>
          <w:shd w:val="clear" w:color="auto" w:fill="F5F7F6"/>
        </w:rPr>
        <w:t>ecognizing that accelerated action is required to limit global temperature rises to 1.5°C.</w:t>
      </w:r>
    </w:p>
    <w:p w14:paraId="2F7BBD0B" w14:textId="77777777" w:rsidR="00065F64" w:rsidRPr="00596E4C" w:rsidRDefault="00065F64" w:rsidP="00065F64">
      <w:pPr>
        <w:ind w:firstLine="720"/>
        <w:rPr>
          <w:rFonts w:asciiTheme="minorHAnsi" w:hAnsiTheme="minorHAnsi" w:cstheme="minorHAnsi"/>
          <w:b/>
          <w:bCs/>
          <w:color w:val="424245"/>
          <w:shd w:val="clear" w:color="auto" w:fill="F5F7F6"/>
        </w:rPr>
      </w:pPr>
      <w:r w:rsidRPr="00596E4C">
        <w:rPr>
          <w:rFonts w:asciiTheme="minorHAnsi" w:hAnsiTheme="minorHAnsi" w:cstheme="minorHAnsi"/>
          <w:b/>
          <w:bCs/>
          <w:color w:val="424245"/>
          <w:shd w:val="clear" w:color="auto" w:fill="F5F7F6"/>
        </w:rPr>
        <w:t>UK government Climate Change Act 2008 (Amended 2019)</w:t>
      </w:r>
    </w:p>
    <w:p w14:paraId="4FA84089" w14:textId="44844FF7" w:rsidR="0020572F" w:rsidRDefault="00065F64" w:rsidP="00065F64">
      <w:pPr>
        <w:ind w:left="720"/>
        <w:rPr>
          <w:rFonts w:asciiTheme="minorHAnsi" w:hAnsiTheme="minorHAnsi" w:cstheme="minorHAnsi"/>
          <w:color w:val="424245"/>
          <w:shd w:val="clear" w:color="auto" w:fill="F5F7F6"/>
        </w:rPr>
      </w:pPr>
      <w:r w:rsidRPr="00341119">
        <w:rPr>
          <w:rFonts w:asciiTheme="minorHAnsi" w:hAnsiTheme="minorHAnsi" w:cstheme="minorHAnsi"/>
          <w:color w:val="424245"/>
          <w:shd w:val="clear" w:color="auto" w:fill="F5F7F6"/>
        </w:rPr>
        <w:t>The UK has legally binding targets to reach net-zero by 2050 to end its contribution to global warming and cutting greenhouse gas emissions by 78% by 2035 compared to 1990 levels.</w:t>
      </w:r>
    </w:p>
    <w:p w14:paraId="75B56E07" w14:textId="77777777" w:rsidR="00531668" w:rsidRDefault="00531668" w:rsidP="00065F64">
      <w:pPr>
        <w:ind w:left="720"/>
        <w:rPr>
          <w:rFonts w:asciiTheme="minorHAnsi" w:hAnsiTheme="minorHAnsi" w:cstheme="minorHAnsi"/>
          <w:color w:val="424245"/>
          <w:shd w:val="clear" w:color="auto" w:fill="F5F7F6"/>
        </w:rPr>
      </w:pPr>
    </w:p>
    <w:p w14:paraId="70935AB9" w14:textId="77777777" w:rsidR="00531668" w:rsidRDefault="00531668" w:rsidP="00065F64">
      <w:pPr>
        <w:ind w:left="720"/>
        <w:rPr>
          <w:rFonts w:asciiTheme="minorHAnsi" w:hAnsiTheme="minorHAnsi" w:cstheme="minorHAnsi"/>
        </w:rPr>
      </w:pPr>
    </w:p>
    <w:p w14:paraId="18F1BCAA" w14:textId="77777777" w:rsidR="00341119" w:rsidRDefault="00341119" w:rsidP="00065F64">
      <w:pPr>
        <w:ind w:left="720"/>
        <w:rPr>
          <w:rFonts w:asciiTheme="minorHAnsi" w:hAnsiTheme="minorHAnsi" w:cstheme="minorHAnsi"/>
        </w:rPr>
      </w:pPr>
    </w:p>
    <w:p w14:paraId="3ECFBE84" w14:textId="77777777" w:rsidR="00DE6646" w:rsidRDefault="00DE6646" w:rsidP="00065F64">
      <w:pPr>
        <w:ind w:left="720"/>
        <w:rPr>
          <w:rFonts w:asciiTheme="minorHAnsi" w:hAnsiTheme="minorHAnsi" w:cstheme="minorHAnsi"/>
        </w:rPr>
      </w:pPr>
    </w:p>
    <w:p w14:paraId="41229ED9" w14:textId="77777777" w:rsidR="00DE6646" w:rsidRDefault="00DE6646" w:rsidP="00065F64">
      <w:pPr>
        <w:ind w:left="720"/>
        <w:rPr>
          <w:rFonts w:asciiTheme="minorHAnsi" w:hAnsiTheme="minorHAnsi" w:cstheme="minorHAnsi"/>
        </w:rPr>
      </w:pPr>
    </w:p>
    <w:p w14:paraId="0495B705" w14:textId="77777777" w:rsidR="00DE6646" w:rsidRPr="00596E4C" w:rsidRDefault="00DE6646" w:rsidP="00065F64">
      <w:pPr>
        <w:ind w:left="720"/>
        <w:rPr>
          <w:rFonts w:asciiTheme="minorHAnsi" w:hAnsiTheme="minorHAnsi" w:cstheme="minorHAnsi"/>
        </w:rPr>
      </w:pPr>
    </w:p>
    <w:p w14:paraId="230D3B45" w14:textId="66AA81A3" w:rsidR="00FC562E" w:rsidRPr="00596E4C" w:rsidRDefault="001F2B52" w:rsidP="001F2B52">
      <w:pPr>
        <w:pStyle w:val="Heading2"/>
        <w:rPr>
          <w:rFonts w:cs="Arial"/>
        </w:rPr>
      </w:pPr>
      <w:bookmarkStart w:id="14" w:name="_Toc155779331"/>
      <w:r w:rsidRPr="00596E4C">
        <w:rPr>
          <w:rFonts w:cs="Arial"/>
        </w:rPr>
        <w:lastRenderedPageBreak/>
        <w:t xml:space="preserve">2.3 </w:t>
      </w:r>
      <w:r w:rsidR="007105E8" w:rsidRPr="00596E4C">
        <w:rPr>
          <w:rFonts w:cs="Arial"/>
        </w:rPr>
        <w:t>Local Context</w:t>
      </w:r>
      <w:bookmarkEnd w:id="14"/>
    </w:p>
    <w:p w14:paraId="2E275244" w14:textId="5174DE63" w:rsidR="00FC562E" w:rsidRPr="00596E4C" w:rsidRDefault="00FC562E" w:rsidP="00AA6AD2">
      <w:pPr>
        <w:ind w:firstLine="720"/>
        <w:rPr>
          <w:rFonts w:asciiTheme="minorHAnsi" w:eastAsia="Calibri" w:hAnsiTheme="minorHAnsi" w:cstheme="minorHAnsi"/>
          <w:b/>
          <w:szCs w:val="24"/>
        </w:rPr>
      </w:pPr>
      <w:r w:rsidRPr="00596E4C">
        <w:rPr>
          <w:rFonts w:asciiTheme="minorHAnsi" w:eastAsia="Calibri" w:hAnsiTheme="minorHAnsi" w:cstheme="minorHAnsi"/>
          <w:b/>
          <w:szCs w:val="24"/>
        </w:rPr>
        <w:t>Local Plan 2011-2031</w:t>
      </w:r>
    </w:p>
    <w:p w14:paraId="4DBF48B0" w14:textId="71D2DF5D" w:rsidR="00FC562E" w:rsidRPr="00596E4C" w:rsidRDefault="00FC562E" w:rsidP="0015573B">
      <w:pPr>
        <w:ind w:left="720" w:hanging="720"/>
        <w:rPr>
          <w:rFonts w:asciiTheme="minorHAnsi" w:eastAsia="Calibri" w:hAnsiTheme="minorHAnsi" w:cstheme="minorHAnsi"/>
          <w:szCs w:val="24"/>
        </w:rPr>
      </w:pPr>
      <w:r w:rsidRPr="00596E4C">
        <w:rPr>
          <w:rFonts w:asciiTheme="minorHAnsi" w:eastAsia="Calibri" w:hAnsiTheme="minorHAnsi" w:cstheme="minorHAnsi"/>
          <w:szCs w:val="24"/>
        </w:rPr>
        <w:tab/>
        <w:t xml:space="preserve">The Borough Council adopted its Local Plan in April 2019 which sets out the approach to delivering the sustainable growth and development in the </w:t>
      </w:r>
      <w:r w:rsidR="00725E22">
        <w:rPr>
          <w:rFonts w:asciiTheme="minorHAnsi" w:eastAsia="Calibri" w:hAnsiTheme="minorHAnsi" w:cstheme="minorHAnsi"/>
          <w:szCs w:val="24"/>
        </w:rPr>
        <w:t>b</w:t>
      </w:r>
      <w:r w:rsidRPr="00596E4C">
        <w:rPr>
          <w:rFonts w:asciiTheme="minorHAnsi" w:eastAsia="Calibri" w:hAnsiTheme="minorHAnsi" w:cstheme="minorHAnsi"/>
          <w:szCs w:val="24"/>
        </w:rPr>
        <w:t>orough. The Local Plan</w:t>
      </w:r>
      <w:r w:rsidR="0015573B" w:rsidRPr="00596E4C">
        <w:rPr>
          <w:rFonts w:asciiTheme="minorHAnsi" w:eastAsia="Calibri" w:hAnsiTheme="minorHAnsi" w:cstheme="minorHAnsi"/>
          <w:szCs w:val="24"/>
        </w:rPr>
        <w:t xml:space="preserve"> </w:t>
      </w:r>
      <w:r w:rsidRPr="00596E4C">
        <w:rPr>
          <w:rFonts w:asciiTheme="minorHAnsi" w:eastAsia="Calibri" w:hAnsiTheme="minorHAnsi" w:cstheme="minorHAnsi"/>
          <w:szCs w:val="24"/>
        </w:rPr>
        <w:t>requires a development to contribute towards reducing greenhouse gas emissions; reducing flood risk, both existing and future; and, achieving sustainable waste management.</w:t>
      </w:r>
      <w:r w:rsidR="0015573B" w:rsidRPr="00596E4C">
        <w:rPr>
          <w:rFonts w:asciiTheme="minorHAnsi" w:eastAsia="Calibri" w:hAnsiTheme="minorHAnsi" w:cstheme="minorHAnsi"/>
          <w:szCs w:val="24"/>
        </w:rPr>
        <w:t xml:space="preserve">  It seeks to </w:t>
      </w:r>
      <w:r w:rsidRPr="00596E4C">
        <w:rPr>
          <w:rFonts w:asciiTheme="minorHAnsi" w:eastAsia="Calibri" w:hAnsiTheme="minorHAnsi" w:cstheme="minorHAnsi"/>
          <w:szCs w:val="24"/>
        </w:rPr>
        <w:t xml:space="preserve">actively encourage travel planning, working from home, cycling, walking and access to fast, frequent and affordable public transport. Whilst encouraging the reduction of private car use, it seeks to improve the highway network within the </w:t>
      </w:r>
      <w:r w:rsidR="00194541">
        <w:rPr>
          <w:rFonts w:asciiTheme="minorHAnsi" w:eastAsia="Calibri" w:hAnsiTheme="minorHAnsi" w:cstheme="minorHAnsi"/>
          <w:szCs w:val="24"/>
        </w:rPr>
        <w:t>b</w:t>
      </w:r>
      <w:r w:rsidRPr="00596E4C">
        <w:rPr>
          <w:rFonts w:asciiTheme="minorHAnsi" w:eastAsia="Calibri" w:hAnsiTheme="minorHAnsi" w:cstheme="minorHAnsi"/>
          <w:szCs w:val="24"/>
        </w:rPr>
        <w:t>orough to ensure as reliable and free flowing movement of vehicular traffic as possible.</w:t>
      </w:r>
    </w:p>
    <w:p w14:paraId="53CD2BC5" w14:textId="7C237679" w:rsidR="00AA6AD2" w:rsidRPr="00596E4C" w:rsidRDefault="00AA6AD2" w:rsidP="00AA6AD2">
      <w:pPr>
        <w:ind w:firstLine="720"/>
        <w:rPr>
          <w:rFonts w:asciiTheme="minorHAnsi" w:hAnsiTheme="minorHAnsi" w:cstheme="minorHAnsi"/>
          <w:b/>
          <w:bCs/>
        </w:rPr>
      </w:pPr>
      <w:r w:rsidRPr="00596E4C">
        <w:rPr>
          <w:rFonts w:asciiTheme="minorHAnsi" w:hAnsiTheme="minorHAnsi" w:cstheme="minorHAnsi"/>
          <w:b/>
          <w:bCs/>
        </w:rPr>
        <w:t>Environment Strategy and Action Plan</w:t>
      </w:r>
      <w:r w:rsidR="00410825" w:rsidRPr="00596E4C">
        <w:rPr>
          <w:rFonts w:asciiTheme="minorHAnsi" w:hAnsiTheme="minorHAnsi" w:cstheme="minorHAnsi"/>
          <w:b/>
          <w:bCs/>
        </w:rPr>
        <w:t xml:space="preserve"> 2019</w:t>
      </w:r>
      <w:r w:rsidR="00814C1F" w:rsidRPr="00596E4C">
        <w:rPr>
          <w:rFonts w:asciiTheme="minorHAnsi" w:hAnsiTheme="minorHAnsi" w:cstheme="minorHAnsi"/>
          <w:b/>
          <w:bCs/>
        </w:rPr>
        <w:t>-202</w:t>
      </w:r>
      <w:r w:rsidR="00832090">
        <w:rPr>
          <w:rFonts w:asciiTheme="minorHAnsi" w:hAnsiTheme="minorHAnsi" w:cstheme="minorHAnsi"/>
          <w:b/>
          <w:bCs/>
        </w:rPr>
        <w:t>4</w:t>
      </w:r>
    </w:p>
    <w:p w14:paraId="3C52B937" w14:textId="01152F50" w:rsidR="00410825" w:rsidRPr="00596E4C" w:rsidRDefault="00814C1F" w:rsidP="00814C1F">
      <w:pPr>
        <w:ind w:left="720"/>
        <w:rPr>
          <w:rFonts w:asciiTheme="minorHAnsi" w:eastAsia="Calibri" w:hAnsiTheme="minorHAnsi" w:cstheme="minorHAnsi"/>
          <w:szCs w:val="24"/>
        </w:rPr>
      </w:pPr>
      <w:r w:rsidRPr="00596E4C">
        <w:rPr>
          <w:rFonts w:asciiTheme="minorHAnsi" w:eastAsia="Calibri" w:hAnsiTheme="minorHAnsi" w:cstheme="minorHAnsi"/>
          <w:szCs w:val="24"/>
        </w:rPr>
        <w:t>This Strategy and Action Plan sets out how Oadby and Wigston Borough Council contribute</w:t>
      </w:r>
      <w:r w:rsidR="00B20C91" w:rsidRPr="00596E4C">
        <w:rPr>
          <w:rFonts w:asciiTheme="minorHAnsi" w:eastAsia="Calibri" w:hAnsiTheme="minorHAnsi" w:cstheme="minorHAnsi"/>
          <w:szCs w:val="24"/>
        </w:rPr>
        <w:t>s</w:t>
      </w:r>
      <w:r w:rsidRPr="00596E4C">
        <w:rPr>
          <w:rFonts w:asciiTheme="minorHAnsi" w:eastAsia="Calibri" w:hAnsiTheme="minorHAnsi" w:cstheme="minorHAnsi"/>
          <w:szCs w:val="24"/>
        </w:rPr>
        <w:t xml:space="preserve"> towards reducing carbon emissions both in terms of actions that it can take as an organisation in its own right and in terms of the </w:t>
      </w:r>
      <w:r w:rsidR="00B20C91" w:rsidRPr="00596E4C">
        <w:rPr>
          <w:rFonts w:asciiTheme="minorHAnsi" w:eastAsia="Calibri" w:hAnsiTheme="minorHAnsi" w:cstheme="minorHAnsi"/>
          <w:szCs w:val="24"/>
        </w:rPr>
        <w:t>c</w:t>
      </w:r>
      <w:r w:rsidRPr="00596E4C">
        <w:rPr>
          <w:rFonts w:asciiTheme="minorHAnsi" w:eastAsia="Calibri" w:hAnsiTheme="minorHAnsi" w:cstheme="minorHAnsi"/>
          <w:szCs w:val="24"/>
        </w:rPr>
        <w:t>ouncil role in influencing local residents and businesses and encouraging a partnership approach involving a range of stakeholders.</w:t>
      </w:r>
    </w:p>
    <w:p w14:paraId="67DF3B6B" w14:textId="14CB7D34" w:rsidR="00814C1F" w:rsidRPr="00596E4C" w:rsidRDefault="00814C1F" w:rsidP="00814C1F">
      <w:pPr>
        <w:ind w:left="720"/>
        <w:rPr>
          <w:rFonts w:asciiTheme="minorHAnsi" w:eastAsia="Calibri" w:hAnsiTheme="minorHAnsi" w:cstheme="minorHAnsi"/>
          <w:szCs w:val="24"/>
        </w:rPr>
      </w:pPr>
      <w:r w:rsidRPr="00596E4C">
        <w:rPr>
          <w:rFonts w:asciiTheme="minorHAnsi" w:eastAsia="Calibri" w:hAnsiTheme="minorHAnsi" w:cstheme="minorHAnsi"/>
          <w:szCs w:val="24"/>
        </w:rPr>
        <w:t>Following consultation with senior leadership and members of the Environment Working Group it was agreed to review this document an</w:t>
      </w:r>
      <w:r w:rsidR="00884214" w:rsidRPr="00596E4C">
        <w:rPr>
          <w:rFonts w:asciiTheme="minorHAnsi" w:eastAsia="Calibri" w:hAnsiTheme="minorHAnsi" w:cstheme="minorHAnsi"/>
          <w:szCs w:val="24"/>
        </w:rPr>
        <w:t>d develop a strategy and a</w:t>
      </w:r>
      <w:r w:rsidRPr="00596E4C">
        <w:rPr>
          <w:rFonts w:asciiTheme="minorHAnsi" w:eastAsia="Calibri" w:hAnsiTheme="minorHAnsi" w:cstheme="minorHAnsi"/>
          <w:szCs w:val="24"/>
        </w:rPr>
        <w:t xml:space="preserve">ction </w:t>
      </w:r>
      <w:r w:rsidR="00884214" w:rsidRPr="00596E4C">
        <w:rPr>
          <w:rFonts w:asciiTheme="minorHAnsi" w:eastAsia="Calibri" w:hAnsiTheme="minorHAnsi" w:cstheme="minorHAnsi"/>
          <w:szCs w:val="24"/>
        </w:rPr>
        <w:t>p</w:t>
      </w:r>
      <w:r w:rsidRPr="00596E4C">
        <w:rPr>
          <w:rFonts w:asciiTheme="minorHAnsi" w:eastAsia="Calibri" w:hAnsiTheme="minorHAnsi" w:cstheme="minorHAnsi"/>
          <w:szCs w:val="24"/>
        </w:rPr>
        <w:t>lan</w:t>
      </w:r>
      <w:r w:rsidR="00884214" w:rsidRPr="00596E4C">
        <w:rPr>
          <w:rFonts w:asciiTheme="minorHAnsi" w:eastAsia="Calibri" w:hAnsiTheme="minorHAnsi" w:cstheme="minorHAnsi"/>
          <w:szCs w:val="24"/>
        </w:rPr>
        <w:t xml:space="preserve"> to </w:t>
      </w:r>
      <w:r w:rsidRPr="00596E4C">
        <w:rPr>
          <w:rFonts w:asciiTheme="minorHAnsi" w:eastAsia="Calibri" w:hAnsiTheme="minorHAnsi" w:cstheme="minorHAnsi"/>
          <w:szCs w:val="24"/>
        </w:rPr>
        <w:t>have a stronger focus on climate change and reducing carbon emissions</w:t>
      </w:r>
      <w:r w:rsidR="00884214" w:rsidRPr="00596E4C">
        <w:rPr>
          <w:rFonts w:asciiTheme="minorHAnsi" w:eastAsia="Calibri" w:hAnsiTheme="minorHAnsi" w:cstheme="minorHAnsi"/>
          <w:szCs w:val="24"/>
        </w:rPr>
        <w:t>.</w:t>
      </w:r>
    </w:p>
    <w:p w14:paraId="112AAAAD" w14:textId="7EA72CA0" w:rsidR="00AF5150" w:rsidRPr="00596E4C" w:rsidRDefault="00D40582" w:rsidP="00AF5150">
      <w:pPr>
        <w:ind w:left="720"/>
        <w:rPr>
          <w:rFonts w:asciiTheme="minorHAnsi" w:hAnsiTheme="minorHAnsi" w:cstheme="minorHAnsi"/>
          <w:b/>
          <w:bCs/>
          <w:szCs w:val="24"/>
        </w:rPr>
      </w:pPr>
      <w:r w:rsidRPr="00596E4C">
        <w:rPr>
          <w:rFonts w:asciiTheme="minorHAnsi" w:hAnsiTheme="minorHAnsi" w:cstheme="minorHAnsi"/>
          <w:b/>
          <w:bCs/>
          <w:szCs w:val="24"/>
        </w:rPr>
        <w:t>Net Zero Carbon Emissions Trajectory for Oadby &amp; Wigston Borough Council 2023</w:t>
      </w:r>
    </w:p>
    <w:p w14:paraId="1061033F" w14:textId="5DEC729C" w:rsidR="00AF5150" w:rsidRPr="00596E4C" w:rsidRDefault="00725E22" w:rsidP="00D40582">
      <w:pPr>
        <w:ind w:left="720"/>
        <w:rPr>
          <w:rFonts w:asciiTheme="minorHAnsi" w:hAnsiTheme="minorHAnsi" w:cstheme="minorHAnsi"/>
          <w:szCs w:val="24"/>
        </w:rPr>
      </w:pPr>
      <w:r>
        <w:rPr>
          <w:rFonts w:asciiTheme="minorHAnsi" w:hAnsiTheme="minorHAnsi" w:cstheme="minorHAnsi"/>
          <w:szCs w:val="24"/>
        </w:rPr>
        <w:t>We have</w:t>
      </w:r>
      <w:r w:rsidR="00AF5150" w:rsidRPr="00596E4C">
        <w:rPr>
          <w:rFonts w:asciiTheme="minorHAnsi" w:hAnsiTheme="minorHAnsi" w:cstheme="minorHAnsi"/>
          <w:szCs w:val="24"/>
        </w:rPr>
        <w:t xml:space="preserve"> been working with APSE (Association of Public Service Excellence) Energy to produce a 2019/20 Climate Change Baseline Study to measure the carbon footprint for </w:t>
      </w:r>
      <w:r w:rsidR="00194541">
        <w:rPr>
          <w:rFonts w:asciiTheme="minorHAnsi" w:hAnsiTheme="minorHAnsi" w:cstheme="minorHAnsi"/>
          <w:szCs w:val="24"/>
        </w:rPr>
        <w:t>c</w:t>
      </w:r>
      <w:r w:rsidR="00AF5150" w:rsidRPr="00596E4C">
        <w:rPr>
          <w:rFonts w:asciiTheme="minorHAnsi" w:hAnsiTheme="minorHAnsi" w:cstheme="minorHAnsi"/>
          <w:szCs w:val="24"/>
        </w:rPr>
        <w:t>ouncil operations and to provide a trajectory report to include decarbonisation scenarios and recommendations for net-zero.</w:t>
      </w:r>
      <w:r w:rsidR="00C24015" w:rsidRPr="00596E4C">
        <w:rPr>
          <w:rFonts w:asciiTheme="minorHAnsi" w:hAnsiTheme="minorHAnsi" w:cstheme="minorHAnsi"/>
          <w:szCs w:val="24"/>
        </w:rPr>
        <w:t xml:space="preserve">  </w:t>
      </w:r>
      <w:r w:rsidR="00D40582" w:rsidRPr="00596E4C">
        <w:rPr>
          <w:rFonts w:asciiTheme="minorHAnsi" w:hAnsiTheme="minorHAnsi" w:cstheme="minorHAnsi"/>
        </w:rPr>
        <w:t xml:space="preserve"> </w:t>
      </w:r>
    </w:p>
    <w:p w14:paraId="3F842C4C" w14:textId="77777777" w:rsidR="00EB3F54" w:rsidRPr="00EB3F54" w:rsidRDefault="00EB3F54" w:rsidP="00EB3F54">
      <w:pPr>
        <w:spacing w:after="0" w:line="240" w:lineRule="auto"/>
        <w:ind w:firstLine="720"/>
        <w:rPr>
          <w:rFonts w:ascii="Calibri" w:eastAsia="Calibri" w:hAnsi="Calibri" w:cs="Calibri"/>
          <w:b/>
          <w:bCs/>
          <w:color w:val="013025"/>
          <w:szCs w:val="24"/>
          <w:bdr w:val="none" w:sz="0" w:space="0" w:color="auto" w:frame="1"/>
          <w14:ligatures w14:val="standardContextual"/>
        </w:rPr>
      </w:pPr>
      <w:r w:rsidRPr="00EB3F54">
        <w:rPr>
          <w:rFonts w:ascii="Calibri" w:eastAsia="Calibri" w:hAnsi="Calibri" w:cs="Calibri"/>
          <w:b/>
          <w:bCs/>
          <w:color w:val="013025"/>
          <w:szCs w:val="24"/>
          <w:bdr w:val="none" w:sz="0" w:space="0" w:color="auto" w:frame="1"/>
          <w14:ligatures w14:val="standardContextual"/>
        </w:rPr>
        <w:t>Oadby and Wigston Borough Council Medium Term Financial Strategy</w:t>
      </w:r>
    </w:p>
    <w:p w14:paraId="4CA42A9D" w14:textId="77777777" w:rsidR="00EB3F54" w:rsidRPr="00EB3F54" w:rsidRDefault="00EB3F54" w:rsidP="00EB3F54">
      <w:pPr>
        <w:spacing w:after="0" w:line="240" w:lineRule="auto"/>
        <w:rPr>
          <w:rFonts w:ascii="Calibri" w:eastAsia="Calibri" w:hAnsi="Calibri" w:cs="Calibri"/>
          <w:b/>
          <w:bCs/>
          <w:color w:val="013025"/>
          <w:szCs w:val="24"/>
          <w:bdr w:val="none" w:sz="0" w:space="0" w:color="auto" w:frame="1"/>
          <w14:ligatures w14:val="standardContextual"/>
        </w:rPr>
      </w:pPr>
    </w:p>
    <w:p w14:paraId="281E095B" w14:textId="3956F67E" w:rsidR="00EB3F54" w:rsidRPr="007A1017" w:rsidRDefault="00EB3F54" w:rsidP="007A1017">
      <w:pPr>
        <w:ind w:left="720"/>
        <w:rPr>
          <w:rFonts w:ascii="Calibri" w:eastAsia="Calibri" w:hAnsi="Calibri" w:cs="Calibri"/>
          <w:color w:val="013025"/>
          <w:szCs w:val="24"/>
          <w:bdr w:val="none" w:sz="0" w:space="0" w:color="auto" w:frame="1"/>
          <w14:ligatures w14:val="standardContextual"/>
        </w:rPr>
      </w:pPr>
      <w:r w:rsidRPr="00EB3F54">
        <w:rPr>
          <w:rFonts w:ascii="Calibri" w:eastAsia="Calibri" w:hAnsi="Calibri" w:cs="Calibri"/>
          <w:color w:val="013025"/>
          <w:szCs w:val="24"/>
          <w:bdr w:val="none" w:sz="0" w:space="0" w:color="auto" w:frame="1"/>
          <w14:ligatures w14:val="standardContextual"/>
        </w:rPr>
        <w:t>The Medium Financial Term Strategy provides the financial strategic framework and approach to achieve long term financial sustainability whilst delivering the organisational priorities.    Oadby and Wigston is facing significant challenges in terms of its financial sustainability and therefore is limited in the resources available to deliver the climate change agenda.  OWBC will need to seek opportunities to deliver the climate change agenda by bidding and accessing available funding sources and by considering and maximising on opportunities to support the climate change agenda when taking all decisions.   Examples of where this has been achieved to date include accessing the Social Housing Decarbonisation Fund</w:t>
      </w:r>
      <w:r w:rsidR="00531668">
        <w:rPr>
          <w:rFonts w:ascii="Calibri" w:eastAsia="Calibri" w:hAnsi="Calibri" w:cs="Calibri"/>
          <w:color w:val="013025"/>
          <w:szCs w:val="24"/>
          <w:bdr w:val="none" w:sz="0" w:space="0" w:color="auto" w:frame="1"/>
          <w14:ligatures w14:val="standardContextual"/>
        </w:rPr>
        <w:t xml:space="preserve">, </w:t>
      </w:r>
      <w:r w:rsidRPr="00EB3F54">
        <w:rPr>
          <w:rFonts w:ascii="Calibri" w:eastAsia="Calibri" w:hAnsi="Calibri" w:cs="Calibri"/>
          <w:color w:val="013025"/>
          <w:szCs w:val="24"/>
          <w:bdr w:val="none" w:sz="0" w:space="0" w:color="auto" w:frame="1"/>
          <w14:ligatures w14:val="standardContextual"/>
        </w:rPr>
        <w:t>moving to new offices which have reduced our carbon footprint</w:t>
      </w:r>
      <w:r>
        <w:rPr>
          <w:rFonts w:ascii="Calibri" w:eastAsia="Calibri" w:hAnsi="Calibri" w:cs="Calibri"/>
          <w:color w:val="013025"/>
          <w:szCs w:val="24"/>
          <w:bdr w:val="none" w:sz="0" w:space="0" w:color="auto" w:frame="1"/>
          <w14:ligatures w14:val="standardContextual"/>
        </w:rPr>
        <w:t>, and securing grant funding for the installation of EV Chargepoints</w:t>
      </w:r>
      <w:r w:rsidR="00531668">
        <w:rPr>
          <w:rFonts w:ascii="Calibri" w:eastAsia="Calibri" w:hAnsi="Calibri" w:cs="Calibri"/>
          <w:color w:val="013025"/>
          <w:szCs w:val="24"/>
          <w:bdr w:val="none" w:sz="0" w:space="0" w:color="auto" w:frame="1"/>
          <w14:ligatures w14:val="standardContextual"/>
        </w:rPr>
        <w:t>.</w:t>
      </w:r>
    </w:p>
    <w:p w14:paraId="6793F42F" w14:textId="4D71F703" w:rsidR="00AF5150" w:rsidRPr="00596E4C" w:rsidRDefault="00D40582" w:rsidP="00EB3F54">
      <w:pPr>
        <w:spacing w:after="240"/>
        <w:ind w:firstLine="720"/>
        <w:rPr>
          <w:rFonts w:asciiTheme="minorHAnsi" w:hAnsiTheme="minorHAnsi" w:cstheme="minorHAnsi"/>
          <w:b/>
          <w:bCs/>
        </w:rPr>
      </w:pPr>
      <w:r w:rsidRPr="00596E4C">
        <w:rPr>
          <w:rFonts w:asciiTheme="minorHAnsi" w:hAnsiTheme="minorHAnsi" w:cstheme="minorHAnsi"/>
          <w:b/>
          <w:bCs/>
        </w:rPr>
        <w:t xml:space="preserve">Net Zero Leicestershire </w:t>
      </w:r>
      <w:r w:rsidR="00C24015" w:rsidRPr="00596E4C">
        <w:rPr>
          <w:rFonts w:asciiTheme="minorHAnsi" w:hAnsiTheme="minorHAnsi" w:cstheme="minorHAnsi"/>
          <w:b/>
          <w:bCs/>
        </w:rPr>
        <w:t>S</w:t>
      </w:r>
      <w:r w:rsidRPr="00596E4C">
        <w:rPr>
          <w:rFonts w:asciiTheme="minorHAnsi" w:hAnsiTheme="minorHAnsi" w:cstheme="minorHAnsi"/>
          <w:b/>
          <w:bCs/>
        </w:rPr>
        <w:t xml:space="preserve">trategy and </w:t>
      </w:r>
      <w:r w:rsidR="00C24015" w:rsidRPr="00596E4C">
        <w:rPr>
          <w:rFonts w:asciiTheme="minorHAnsi" w:hAnsiTheme="minorHAnsi" w:cstheme="minorHAnsi"/>
          <w:b/>
          <w:bCs/>
        </w:rPr>
        <w:t>A</w:t>
      </w:r>
      <w:r w:rsidRPr="00596E4C">
        <w:rPr>
          <w:rFonts w:asciiTheme="minorHAnsi" w:hAnsiTheme="minorHAnsi" w:cstheme="minorHAnsi"/>
          <w:b/>
          <w:bCs/>
        </w:rPr>
        <w:t xml:space="preserve">ction </w:t>
      </w:r>
      <w:r w:rsidR="00C24015" w:rsidRPr="00596E4C">
        <w:rPr>
          <w:rFonts w:asciiTheme="minorHAnsi" w:hAnsiTheme="minorHAnsi" w:cstheme="minorHAnsi"/>
          <w:b/>
          <w:bCs/>
        </w:rPr>
        <w:t>P</w:t>
      </w:r>
      <w:r w:rsidRPr="00596E4C">
        <w:rPr>
          <w:rFonts w:asciiTheme="minorHAnsi" w:hAnsiTheme="minorHAnsi" w:cstheme="minorHAnsi"/>
          <w:b/>
          <w:bCs/>
        </w:rPr>
        <w:t>lan from 2023</w:t>
      </w:r>
    </w:p>
    <w:p w14:paraId="6EC3B3DB" w14:textId="4AA9201F" w:rsidR="00D40582" w:rsidRPr="00596E4C" w:rsidRDefault="00D40582" w:rsidP="00D40582">
      <w:pPr>
        <w:ind w:left="720"/>
        <w:rPr>
          <w:rFonts w:asciiTheme="minorHAnsi" w:hAnsiTheme="minorHAnsi" w:cstheme="minorHAnsi"/>
        </w:rPr>
      </w:pPr>
      <w:r w:rsidRPr="00596E4C">
        <w:rPr>
          <w:rFonts w:asciiTheme="minorHAnsi" w:hAnsiTheme="minorHAnsi" w:cstheme="minorHAnsi"/>
        </w:rPr>
        <w:t>This strategy sets out Leicestershire County Council’s approach to delivering its ambitions to work with others to achieve net zero carbon emissions in Leicestershire by 2045 or before.</w:t>
      </w:r>
      <w:r w:rsidR="00C24015" w:rsidRPr="00596E4C">
        <w:rPr>
          <w:rFonts w:asciiTheme="minorHAnsi" w:hAnsiTheme="minorHAnsi" w:cstheme="minorHAnsi"/>
        </w:rPr>
        <w:t xml:space="preserve">  It’s accompanied with an action plan which demonstrates the actions the County Council </w:t>
      </w:r>
      <w:r w:rsidR="00C24015" w:rsidRPr="00596E4C">
        <w:rPr>
          <w:rFonts w:asciiTheme="minorHAnsi" w:hAnsiTheme="minorHAnsi" w:cstheme="minorHAnsi"/>
        </w:rPr>
        <w:lastRenderedPageBreak/>
        <w:t xml:space="preserve">will lead on and those where they ask and influence others to deliver action, including district and borough councils.  </w:t>
      </w:r>
    </w:p>
    <w:p w14:paraId="5EBCFD0C" w14:textId="77777777" w:rsidR="0081416C" w:rsidRPr="00596E4C" w:rsidRDefault="0081416C" w:rsidP="0081416C">
      <w:pPr>
        <w:ind w:left="720"/>
        <w:rPr>
          <w:rFonts w:asciiTheme="minorHAnsi" w:hAnsiTheme="minorHAnsi" w:cstheme="minorHAnsi"/>
          <w:b/>
          <w:bCs/>
        </w:rPr>
      </w:pPr>
      <w:r w:rsidRPr="00596E4C">
        <w:rPr>
          <w:rFonts w:asciiTheme="minorHAnsi" w:hAnsiTheme="minorHAnsi" w:cstheme="minorHAnsi"/>
          <w:b/>
          <w:bCs/>
        </w:rPr>
        <w:t xml:space="preserve">Green Living Leicestershire </w:t>
      </w:r>
    </w:p>
    <w:p w14:paraId="55421476" w14:textId="05F43D6E" w:rsidR="0081416C" w:rsidRPr="00596E4C" w:rsidRDefault="0081416C" w:rsidP="0081416C">
      <w:pPr>
        <w:ind w:left="720"/>
        <w:rPr>
          <w:rFonts w:asciiTheme="minorHAnsi" w:hAnsiTheme="minorHAnsi" w:cstheme="minorHAnsi"/>
        </w:rPr>
      </w:pPr>
      <w:r w:rsidRPr="00596E4C">
        <w:rPr>
          <w:rFonts w:asciiTheme="minorHAnsi" w:hAnsiTheme="minorHAnsi" w:cstheme="minorHAnsi"/>
        </w:rPr>
        <w:t xml:space="preserve">This is a partnership between Leicestershire authorities including Oadby &amp; Wigston Borough Council and Leicestershire County Council to deliver projects supporting sustainability and </w:t>
      </w:r>
      <w:r w:rsidR="00B20C91" w:rsidRPr="00596E4C">
        <w:rPr>
          <w:rFonts w:asciiTheme="minorHAnsi" w:hAnsiTheme="minorHAnsi" w:cstheme="minorHAnsi"/>
        </w:rPr>
        <w:t>n</w:t>
      </w:r>
      <w:r w:rsidRPr="00596E4C">
        <w:rPr>
          <w:rFonts w:asciiTheme="minorHAnsi" w:hAnsiTheme="minorHAnsi" w:cstheme="minorHAnsi"/>
        </w:rPr>
        <w:t xml:space="preserve">et </w:t>
      </w:r>
      <w:r w:rsidR="00B20C91" w:rsidRPr="00596E4C">
        <w:rPr>
          <w:rFonts w:asciiTheme="minorHAnsi" w:hAnsiTheme="minorHAnsi" w:cstheme="minorHAnsi"/>
        </w:rPr>
        <w:t>z</w:t>
      </w:r>
      <w:r w:rsidRPr="00596E4C">
        <w:rPr>
          <w:rFonts w:asciiTheme="minorHAnsi" w:hAnsiTheme="minorHAnsi" w:cstheme="minorHAnsi"/>
        </w:rPr>
        <w:t xml:space="preserve">ero. Co-ordinated planning and action between organisations on climate change is crucial to achieve maximum impact and reduce duplication and gaps in climate action. </w:t>
      </w:r>
    </w:p>
    <w:p w14:paraId="2A0FE07C" w14:textId="693AEAAE" w:rsidR="003F1ECB" w:rsidRPr="00596E4C" w:rsidRDefault="00B80086" w:rsidP="00B80086">
      <w:pPr>
        <w:ind w:left="720"/>
        <w:rPr>
          <w:rFonts w:asciiTheme="minorHAnsi" w:hAnsiTheme="minorHAnsi" w:cstheme="minorHAnsi"/>
          <w:b/>
          <w:bCs/>
        </w:rPr>
      </w:pPr>
      <w:r w:rsidRPr="00596E4C">
        <w:rPr>
          <w:rFonts w:asciiTheme="minorHAnsi" w:hAnsiTheme="minorHAnsi" w:cstheme="minorHAnsi"/>
        </w:rPr>
        <w:t>The council signed the</w:t>
      </w:r>
      <w:r w:rsidRPr="00596E4C">
        <w:rPr>
          <w:rFonts w:asciiTheme="minorHAnsi" w:hAnsiTheme="minorHAnsi" w:cstheme="minorHAnsi"/>
          <w:b/>
          <w:bCs/>
        </w:rPr>
        <w:t xml:space="preserve"> Leicestershire Climate &amp; Nature Pact in 2023 </w:t>
      </w:r>
      <w:r w:rsidRPr="00596E4C">
        <w:rPr>
          <w:rFonts w:asciiTheme="minorHAnsi" w:hAnsiTheme="minorHAnsi" w:cstheme="minorHAnsi"/>
        </w:rPr>
        <w:t>agreeing to the</w:t>
      </w:r>
      <w:r w:rsidRPr="00596E4C">
        <w:rPr>
          <w:rFonts w:asciiTheme="minorHAnsi" w:hAnsiTheme="minorHAnsi" w:cstheme="minorHAnsi"/>
          <w:b/>
          <w:bCs/>
        </w:rPr>
        <w:t xml:space="preserve"> </w:t>
      </w:r>
      <w:r w:rsidRPr="00596E4C">
        <w:rPr>
          <w:rFonts w:asciiTheme="minorHAnsi" w:hAnsiTheme="minorHAnsi" w:cstheme="minorHAnsi"/>
        </w:rPr>
        <w:t>core requirements includ</w:t>
      </w:r>
      <w:r w:rsidR="001D0C22">
        <w:rPr>
          <w:rFonts w:asciiTheme="minorHAnsi" w:hAnsiTheme="minorHAnsi" w:cstheme="minorHAnsi"/>
        </w:rPr>
        <w:t>ing</w:t>
      </w:r>
      <w:r w:rsidRPr="00596E4C">
        <w:rPr>
          <w:rFonts w:asciiTheme="minorHAnsi" w:hAnsiTheme="minorHAnsi" w:cstheme="minorHAnsi"/>
        </w:rPr>
        <w:t xml:space="preserve"> the need to act quickly on reducing the impacts of climate change, reducing carbon emissions to net zero, halting ecological decline, supporting climate recovery, and working together to deliver effective action on climate change.</w:t>
      </w:r>
    </w:p>
    <w:p w14:paraId="60D6496E" w14:textId="77777777" w:rsidR="0081416C" w:rsidRPr="00596E4C" w:rsidRDefault="0081416C" w:rsidP="00C24015">
      <w:pPr>
        <w:ind w:firstLine="720"/>
        <w:rPr>
          <w:rFonts w:asciiTheme="minorHAnsi" w:hAnsiTheme="minorHAnsi" w:cstheme="minorHAnsi"/>
          <w:b/>
          <w:bCs/>
        </w:rPr>
      </w:pPr>
    </w:p>
    <w:p w14:paraId="3E1A497B" w14:textId="77777777" w:rsidR="00B55652" w:rsidRPr="00596E4C" w:rsidRDefault="00B55652" w:rsidP="00CB6ED0">
      <w:pPr>
        <w:rPr>
          <w:rFonts w:asciiTheme="minorHAnsi" w:hAnsiTheme="minorHAnsi" w:cstheme="minorHAnsi"/>
          <w:b/>
          <w:bCs/>
        </w:rPr>
      </w:pPr>
    </w:p>
    <w:p w14:paraId="5E39735E" w14:textId="77777777" w:rsidR="00F97714" w:rsidRPr="00596E4C" w:rsidRDefault="00F97714" w:rsidP="00CB6ED0">
      <w:pPr>
        <w:rPr>
          <w:rFonts w:asciiTheme="minorHAnsi" w:hAnsiTheme="minorHAnsi" w:cstheme="minorHAnsi"/>
          <w:b/>
          <w:bCs/>
          <w:u w:val="single"/>
        </w:rPr>
      </w:pPr>
    </w:p>
    <w:p w14:paraId="260D52DC" w14:textId="77777777" w:rsidR="00F97714" w:rsidRPr="00596E4C" w:rsidRDefault="00F97714" w:rsidP="00CB6ED0">
      <w:pPr>
        <w:rPr>
          <w:rFonts w:cs="Arial"/>
          <w:b/>
          <w:bCs/>
          <w:u w:val="single"/>
        </w:rPr>
      </w:pPr>
    </w:p>
    <w:p w14:paraId="2864C116" w14:textId="77777777" w:rsidR="00F97714" w:rsidRPr="00596E4C" w:rsidRDefault="00F97714" w:rsidP="00CB6ED0">
      <w:pPr>
        <w:rPr>
          <w:rFonts w:cs="Arial"/>
          <w:b/>
          <w:bCs/>
          <w:u w:val="single"/>
        </w:rPr>
      </w:pPr>
    </w:p>
    <w:p w14:paraId="6D51C05C" w14:textId="77777777" w:rsidR="00F97714" w:rsidRDefault="00F97714" w:rsidP="00CB6ED0">
      <w:pPr>
        <w:rPr>
          <w:rFonts w:cs="Arial"/>
          <w:b/>
          <w:bCs/>
          <w:u w:val="single"/>
        </w:rPr>
      </w:pPr>
    </w:p>
    <w:p w14:paraId="24234157" w14:textId="77777777" w:rsidR="00596E4C" w:rsidRDefault="00596E4C" w:rsidP="00CB6ED0">
      <w:pPr>
        <w:rPr>
          <w:rFonts w:cs="Arial"/>
          <w:b/>
          <w:bCs/>
          <w:u w:val="single"/>
        </w:rPr>
      </w:pPr>
    </w:p>
    <w:p w14:paraId="49EF6AD6" w14:textId="77777777" w:rsidR="00BD201B" w:rsidRDefault="00BD201B" w:rsidP="00CB6ED0">
      <w:pPr>
        <w:rPr>
          <w:rFonts w:cs="Arial"/>
          <w:b/>
          <w:bCs/>
          <w:u w:val="single"/>
        </w:rPr>
      </w:pPr>
    </w:p>
    <w:p w14:paraId="541D5506" w14:textId="77777777" w:rsidR="00EF1545" w:rsidRDefault="00EF1545" w:rsidP="00CB6ED0">
      <w:pPr>
        <w:rPr>
          <w:rFonts w:cs="Arial"/>
          <w:b/>
          <w:bCs/>
          <w:u w:val="single"/>
        </w:rPr>
      </w:pPr>
    </w:p>
    <w:p w14:paraId="16B415BC" w14:textId="77777777" w:rsidR="00EF1545" w:rsidRDefault="00EF1545" w:rsidP="00CB6ED0">
      <w:pPr>
        <w:rPr>
          <w:rFonts w:cs="Arial"/>
          <w:b/>
          <w:bCs/>
          <w:u w:val="single"/>
        </w:rPr>
      </w:pPr>
    </w:p>
    <w:p w14:paraId="290F0FF3" w14:textId="77777777" w:rsidR="00EF1545" w:rsidRDefault="00EF1545" w:rsidP="00CB6ED0">
      <w:pPr>
        <w:rPr>
          <w:rFonts w:cs="Arial"/>
          <w:b/>
          <w:bCs/>
          <w:u w:val="single"/>
        </w:rPr>
      </w:pPr>
    </w:p>
    <w:p w14:paraId="546AA675" w14:textId="77777777" w:rsidR="00531668" w:rsidRDefault="00531668" w:rsidP="00CB6ED0">
      <w:pPr>
        <w:rPr>
          <w:rFonts w:cs="Arial"/>
          <w:b/>
          <w:bCs/>
          <w:u w:val="single"/>
        </w:rPr>
      </w:pPr>
    </w:p>
    <w:p w14:paraId="7D2D1EC6" w14:textId="77777777" w:rsidR="00531668" w:rsidRDefault="00531668" w:rsidP="00CB6ED0">
      <w:pPr>
        <w:rPr>
          <w:rFonts w:cs="Arial"/>
          <w:b/>
          <w:bCs/>
          <w:u w:val="single"/>
        </w:rPr>
      </w:pPr>
    </w:p>
    <w:p w14:paraId="620440EF" w14:textId="77777777" w:rsidR="00531668" w:rsidRDefault="00531668" w:rsidP="00CB6ED0">
      <w:pPr>
        <w:rPr>
          <w:rFonts w:cs="Arial"/>
          <w:b/>
          <w:bCs/>
          <w:u w:val="single"/>
        </w:rPr>
      </w:pPr>
    </w:p>
    <w:p w14:paraId="5E24016B" w14:textId="77777777" w:rsidR="00531668" w:rsidRDefault="00531668" w:rsidP="00CB6ED0">
      <w:pPr>
        <w:rPr>
          <w:rFonts w:cs="Arial"/>
          <w:b/>
          <w:bCs/>
          <w:u w:val="single"/>
        </w:rPr>
      </w:pPr>
    </w:p>
    <w:p w14:paraId="0A940DFA" w14:textId="77777777" w:rsidR="00531668" w:rsidRDefault="00531668" w:rsidP="00CB6ED0">
      <w:pPr>
        <w:rPr>
          <w:rFonts w:cs="Arial"/>
          <w:b/>
          <w:bCs/>
          <w:u w:val="single"/>
        </w:rPr>
      </w:pPr>
    </w:p>
    <w:p w14:paraId="6AF6A57C" w14:textId="77777777" w:rsidR="00531668" w:rsidRDefault="00531668" w:rsidP="00CB6ED0">
      <w:pPr>
        <w:rPr>
          <w:rFonts w:cs="Arial"/>
          <w:b/>
          <w:bCs/>
          <w:u w:val="single"/>
        </w:rPr>
      </w:pPr>
    </w:p>
    <w:p w14:paraId="77BCB2D2" w14:textId="77777777" w:rsidR="00531668" w:rsidRDefault="00531668" w:rsidP="00CB6ED0">
      <w:pPr>
        <w:rPr>
          <w:rFonts w:cs="Arial"/>
          <w:b/>
          <w:bCs/>
          <w:u w:val="single"/>
        </w:rPr>
      </w:pPr>
    </w:p>
    <w:p w14:paraId="7643CBE0" w14:textId="77777777" w:rsidR="00531668" w:rsidRDefault="00531668" w:rsidP="00CB6ED0">
      <w:pPr>
        <w:rPr>
          <w:rFonts w:cs="Arial"/>
          <w:b/>
          <w:bCs/>
          <w:u w:val="single"/>
        </w:rPr>
      </w:pPr>
    </w:p>
    <w:p w14:paraId="50B0B986" w14:textId="77777777" w:rsidR="00531668" w:rsidRDefault="00531668" w:rsidP="00CB6ED0">
      <w:pPr>
        <w:rPr>
          <w:rFonts w:cs="Arial"/>
          <w:b/>
          <w:bCs/>
          <w:u w:val="single"/>
        </w:rPr>
      </w:pPr>
    </w:p>
    <w:p w14:paraId="3781F3AA" w14:textId="77777777" w:rsidR="00531668" w:rsidRPr="00596E4C" w:rsidRDefault="00531668" w:rsidP="00CB6ED0">
      <w:pPr>
        <w:rPr>
          <w:rFonts w:cs="Arial"/>
          <w:b/>
          <w:bCs/>
          <w:u w:val="single"/>
        </w:rPr>
      </w:pPr>
    </w:p>
    <w:p w14:paraId="33449985" w14:textId="4DF84EAF" w:rsidR="00B32A1D" w:rsidRPr="00596E4C" w:rsidRDefault="00B32A1D" w:rsidP="001F2B52">
      <w:pPr>
        <w:pStyle w:val="Heading1"/>
        <w:rPr>
          <w:rFonts w:cs="Arial"/>
        </w:rPr>
      </w:pPr>
      <w:bookmarkStart w:id="15" w:name="_Toc155779332"/>
      <w:r w:rsidRPr="00596E4C">
        <w:rPr>
          <w:rFonts w:cs="Arial"/>
        </w:rPr>
        <w:lastRenderedPageBreak/>
        <w:t>Strategic vision</w:t>
      </w:r>
      <w:bookmarkEnd w:id="15"/>
    </w:p>
    <w:p w14:paraId="25F7F530" w14:textId="77777777" w:rsidR="001F2B52" w:rsidRPr="00596E4C" w:rsidRDefault="001F2B52" w:rsidP="00E40A44">
      <w:pPr>
        <w:spacing w:after="0"/>
        <w:rPr>
          <w:rFonts w:cs="Arial"/>
        </w:rPr>
      </w:pPr>
    </w:p>
    <w:p w14:paraId="43B5A417" w14:textId="651479EA" w:rsidR="0086093C" w:rsidRDefault="009C374C" w:rsidP="001B2F43">
      <w:pPr>
        <w:ind w:left="432"/>
        <w:rPr>
          <w:rFonts w:cs="Arial"/>
          <w:b/>
          <w:bCs/>
        </w:rPr>
      </w:pPr>
      <w:r w:rsidRPr="00596E4C">
        <w:rPr>
          <w:rFonts w:cs="Arial"/>
          <w:b/>
          <w:bCs/>
        </w:rPr>
        <w:t>O</w:t>
      </w:r>
      <w:r w:rsidR="00F97714" w:rsidRPr="00596E4C">
        <w:rPr>
          <w:rFonts w:cs="Arial"/>
          <w:b/>
          <w:bCs/>
        </w:rPr>
        <w:t>adby &amp; Wigston Borough Council</w:t>
      </w:r>
      <w:r w:rsidRPr="00596E4C">
        <w:rPr>
          <w:rFonts w:cs="Arial"/>
          <w:b/>
          <w:bCs/>
        </w:rPr>
        <w:t xml:space="preserve"> </w:t>
      </w:r>
      <w:r w:rsidR="00857911" w:rsidRPr="00596E4C">
        <w:rPr>
          <w:rFonts w:cs="Arial"/>
          <w:b/>
          <w:bCs/>
        </w:rPr>
        <w:t>will</w:t>
      </w:r>
      <w:r w:rsidRPr="00596E4C">
        <w:rPr>
          <w:rFonts w:cs="Arial"/>
          <w:b/>
          <w:bCs/>
        </w:rPr>
        <w:t xml:space="preserve"> play its part in taking the urgent action required to tackle climate change, both internally and through its influence in the wider community </w:t>
      </w:r>
      <w:r w:rsidR="00BE6EB0" w:rsidRPr="00596E4C">
        <w:rPr>
          <w:rFonts w:cs="Arial"/>
          <w:b/>
          <w:bCs/>
        </w:rPr>
        <w:t>helping to</w:t>
      </w:r>
      <w:r w:rsidRPr="00596E4C">
        <w:rPr>
          <w:rFonts w:cs="Arial"/>
          <w:b/>
          <w:bCs/>
        </w:rPr>
        <w:t xml:space="preserve"> create a more sustainable and resilient place to live.  </w:t>
      </w:r>
    </w:p>
    <w:p w14:paraId="51B38E92" w14:textId="77777777" w:rsidR="00EC466E" w:rsidRPr="00596E4C" w:rsidRDefault="00EC466E" w:rsidP="00EC466E">
      <w:pPr>
        <w:spacing w:after="120"/>
        <w:rPr>
          <w:rFonts w:cs="Arial"/>
          <w:b/>
          <w:bCs/>
        </w:rPr>
      </w:pPr>
    </w:p>
    <w:p w14:paraId="5F3B9E67" w14:textId="1E8A2C8C" w:rsidR="004E3409" w:rsidRPr="00596E4C" w:rsidRDefault="001F2B52" w:rsidP="001F2B52">
      <w:pPr>
        <w:pStyle w:val="Heading2"/>
        <w:rPr>
          <w:rFonts w:cs="Arial"/>
        </w:rPr>
      </w:pPr>
      <w:bookmarkStart w:id="16" w:name="_Toc155779333"/>
      <w:r w:rsidRPr="00596E4C">
        <w:rPr>
          <w:rFonts w:cs="Arial"/>
        </w:rPr>
        <w:t xml:space="preserve">3.1 </w:t>
      </w:r>
      <w:r w:rsidR="004E3409" w:rsidRPr="00596E4C">
        <w:rPr>
          <w:rFonts w:cs="Arial"/>
          <w:u w:val="single"/>
        </w:rPr>
        <w:t>Goals</w:t>
      </w:r>
      <w:r w:rsidR="008F06C0" w:rsidRPr="00596E4C">
        <w:rPr>
          <w:rFonts w:cs="Arial"/>
          <w:u w:val="single"/>
        </w:rPr>
        <w:t xml:space="preserve"> to achieve the vision</w:t>
      </w:r>
      <w:bookmarkEnd w:id="16"/>
      <w:r w:rsidR="00891D6C" w:rsidRPr="00596E4C">
        <w:rPr>
          <w:rFonts w:cs="Arial"/>
        </w:rPr>
        <w:t xml:space="preserve"> </w:t>
      </w:r>
    </w:p>
    <w:p w14:paraId="5BFA7BA7" w14:textId="15B409D7" w:rsidR="00C07ABB" w:rsidRPr="00596E4C" w:rsidRDefault="00187432" w:rsidP="001B2F43">
      <w:pPr>
        <w:ind w:firstLine="360"/>
        <w:rPr>
          <w:rFonts w:asciiTheme="minorHAnsi" w:hAnsiTheme="minorHAnsi" w:cstheme="minorHAnsi"/>
          <w:u w:val="single"/>
        </w:rPr>
      </w:pPr>
      <w:r w:rsidRPr="00596E4C">
        <w:rPr>
          <w:rFonts w:asciiTheme="minorHAnsi" w:hAnsiTheme="minorHAnsi" w:cstheme="minorHAnsi"/>
        </w:rPr>
        <w:t>We</w:t>
      </w:r>
      <w:r w:rsidR="00362DD8" w:rsidRPr="00596E4C">
        <w:rPr>
          <w:rFonts w:asciiTheme="minorHAnsi" w:hAnsiTheme="minorHAnsi" w:cstheme="minorHAnsi"/>
        </w:rPr>
        <w:t xml:space="preserve"> will</w:t>
      </w:r>
    </w:p>
    <w:p w14:paraId="5E102333" w14:textId="24371C95" w:rsidR="00EE4ACE" w:rsidRPr="00596E4C" w:rsidRDefault="00C07ABB" w:rsidP="00C07ABB">
      <w:pPr>
        <w:pStyle w:val="ListParagraph"/>
        <w:numPr>
          <w:ilvl w:val="0"/>
          <w:numId w:val="3"/>
        </w:numPr>
        <w:rPr>
          <w:rFonts w:asciiTheme="minorHAnsi" w:hAnsiTheme="minorHAnsi" w:cstheme="minorHAnsi"/>
        </w:rPr>
      </w:pPr>
      <w:r w:rsidRPr="00596E4C">
        <w:rPr>
          <w:rFonts w:asciiTheme="minorHAnsi" w:hAnsiTheme="minorHAnsi" w:cstheme="minorHAnsi"/>
        </w:rPr>
        <w:t>l</w:t>
      </w:r>
      <w:r w:rsidR="00857911" w:rsidRPr="00596E4C">
        <w:rPr>
          <w:rFonts w:asciiTheme="minorHAnsi" w:hAnsiTheme="minorHAnsi" w:cstheme="minorHAnsi"/>
        </w:rPr>
        <w:t>ead by example to d</w:t>
      </w:r>
      <w:r w:rsidR="00846B06" w:rsidRPr="00596E4C">
        <w:rPr>
          <w:rFonts w:asciiTheme="minorHAnsi" w:hAnsiTheme="minorHAnsi" w:cstheme="minorHAnsi"/>
        </w:rPr>
        <w:t xml:space="preserve">ecarbonise </w:t>
      </w:r>
      <w:r w:rsidR="00857911" w:rsidRPr="00596E4C">
        <w:rPr>
          <w:rFonts w:asciiTheme="minorHAnsi" w:hAnsiTheme="minorHAnsi" w:cstheme="minorHAnsi"/>
        </w:rPr>
        <w:t>c</w:t>
      </w:r>
      <w:r w:rsidR="00846B06" w:rsidRPr="00596E4C">
        <w:rPr>
          <w:rFonts w:asciiTheme="minorHAnsi" w:hAnsiTheme="minorHAnsi" w:cstheme="minorHAnsi"/>
        </w:rPr>
        <w:t xml:space="preserve">ouncil </w:t>
      </w:r>
      <w:r w:rsidR="00857911" w:rsidRPr="00596E4C">
        <w:rPr>
          <w:rFonts w:asciiTheme="minorHAnsi" w:hAnsiTheme="minorHAnsi" w:cstheme="minorHAnsi"/>
        </w:rPr>
        <w:t>o</w:t>
      </w:r>
      <w:r w:rsidR="00846B06" w:rsidRPr="00596E4C">
        <w:rPr>
          <w:rFonts w:asciiTheme="minorHAnsi" w:hAnsiTheme="minorHAnsi" w:cstheme="minorHAnsi"/>
        </w:rPr>
        <w:t>perations</w:t>
      </w:r>
      <w:r w:rsidR="0057188B" w:rsidRPr="00596E4C">
        <w:rPr>
          <w:rFonts w:asciiTheme="minorHAnsi" w:hAnsiTheme="minorHAnsi" w:cstheme="minorHAnsi"/>
        </w:rPr>
        <w:t xml:space="preserve"> </w:t>
      </w:r>
      <w:r w:rsidRPr="00596E4C">
        <w:rPr>
          <w:rFonts w:asciiTheme="minorHAnsi" w:hAnsiTheme="minorHAnsi" w:cstheme="minorHAnsi"/>
        </w:rPr>
        <w:t xml:space="preserve">and </w:t>
      </w:r>
      <w:r w:rsidR="0057188B" w:rsidRPr="00596E4C">
        <w:rPr>
          <w:rFonts w:asciiTheme="minorHAnsi" w:hAnsiTheme="minorHAnsi" w:cstheme="minorHAnsi"/>
        </w:rPr>
        <w:t>commit to accelerat</w:t>
      </w:r>
      <w:r w:rsidRPr="00596E4C">
        <w:rPr>
          <w:rFonts w:asciiTheme="minorHAnsi" w:hAnsiTheme="minorHAnsi" w:cstheme="minorHAnsi"/>
        </w:rPr>
        <w:t xml:space="preserve">e </w:t>
      </w:r>
      <w:r w:rsidR="0057188B" w:rsidRPr="00596E4C">
        <w:rPr>
          <w:rFonts w:asciiTheme="minorHAnsi" w:hAnsiTheme="minorHAnsi" w:cstheme="minorHAnsi"/>
        </w:rPr>
        <w:t>and tak</w:t>
      </w:r>
      <w:r w:rsidR="00891D6C" w:rsidRPr="00596E4C">
        <w:rPr>
          <w:rFonts w:asciiTheme="minorHAnsi" w:hAnsiTheme="minorHAnsi" w:cstheme="minorHAnsi"/>
        </w:rPr>
        <w:t>e</w:t>
      </w:r>
      <w:r w:rsidR="0057188B" w:rsidRPr="00596E4C">
        <w:rPr>
          <w:rFonts w:asciiTheme="minorHAnsi" w:hAnsiTheme="minorHAnsi" w:cstheme="minorHAnsi"/>
        </w:rPr>
        <w:t xml:space="preserve"> decisive action</w:t>
      </w:r>
      <w:r w:rsidR="00EF1545">
        <w:rPr>
          <w:rFonts w:asciiTheme="minorHAnsi" w:hAnsiTheme="minorHAnsi" w:cstheme="minorHAnsi"/>
        </w:rPr>
        <w:t xml:space="preserve"> on climate change</w:t>
      </w:r>
    </w:p>
    <w:p w14:paraId="3F0DC4F6" w14:textId="49DE3A15" w:rsidR="00C07ABB" w:rsidRPr="00596E4C" w:rsidRDefault="00EE4ACE" w:rsidP="00C07ABB">
      <w:pPr>
        <w:pStyle w:val="ListParagraph"/>
        <w:numPr>
          <w:ilvl w:val="0"/>
          <w:numId w:val="3"/>
        </w:numPr>
        <w:rPr>
          <w:rFonts w:asciiTheme="minorHAnsi" w:hAnsiTheme="minorHAnsi" w:cstheme="minorHAnsi"/>
        </w:rPr>
      </w:pPr>
      <w:r w:rsidRPr="00596E4C">
        <w:rPr>
          <w:rFonts w:asciiTheme="minorHAnsi" w:hAnsiTheme="minorHAnsi" w:cstheme="minorHAnsi"/>
        </w:rPr>
        <w:t>contribute towards reducing carbon emissions</w:t>
      </w:r>
      <w:r w:rsidR="00B61C4F" w:rsidRPr="00596E4C">
        <w:rPr>
          <w:rFonts w:asciiTheme="minorHAnsi" w:hAnsiTheme="minorHAnsi" w:cstheme="minorHAnsi"/>
        </w:rPr>
        <w:t xml:space="preserve"> </w:t>
      </w:r>
      <w:r w:rsidR="00B2303D" w:rsidRPr="00596E4C">
        <w:rPr>
          <w:rFonts w:asciiTheme="minorHAnsi" w:hAnsiTheme="minorHAnsi" w:cstheme="minorHAnsi"/>
        </w:rPr>
        <w:t xml:space="preserve">to net zero </w:t>
      </w:r>
      <w:r w:rsidRPr="00596E4C">
        <w:rPr>
          <w:rFonts w:asciiTheme="minorHAnsi" w:hAnsiTheme="minorHAnsi" w:cstheme="minorHAnsi"/>
        </w:rPr>
        <w:t>in the wider community</w:t>
      </w:r>
      <w:r w:rsidR="00B2303D" w:rsidRPr="00596E4C">
        <w:rPr>
          <w:rFonts w:asciiTheme="minorHAnsi" w:hAnsiTheme="minorHAnsi" w:cstheme="minorHAnsi"/>
        </w:rPr>
        <w:t xml:space="preserve"> by 2050</w:t>
      </w:r>
      <w:r w:rsidRPr="00596E4C">
        <w:rPr>
          <w:rFonts w:asciiTheme="minorHAnsi" w:hAnsiTheme="minorHAnsi" w:cstheme="minorHAnsi"/>
        </w:rPr>
        <w:t xml:space="preserve"> </w:t>
      </w:r>
      <w:r w:rsidR="00A3743F" w:rsidRPr="00596E4C">
        <w:rPr>
          <w:rFonts w:asciiTheme="minorHAnsi" w:hAnsiTheme="minorHAnsi" w:cstheme="minorHAnsi"/>
        </w:rPr>
        <w:t xml:space="preserve">(or earlier) </w:t>
      </w:r>
      <w:r w:rsidRPr="00596E4C">
        <w:rPr>
          <w:rFonts w:asciiTheme="minorHAnsi" w:hAnsiTheme="minorHAnsi" w:cstheme="minorHAnsi"/>
        </w:rPr>
        <w:t xml:space="preserve">through </w:t>
      </w:r>
      <w:r w:rsidR="0093367F">
        <w:rPr>
          <w:rFonts w:asciiTheme="minorHAnsi" w:hAnsiTheme="minorHAnsi" w:cstheme="minorHAnsi"/>
        </w:rPr>
        <w:t>our</w:t>
      </w:r>
      <w:r w:rsidRPr="00596E4C">
        <w:rPr>
          <w:rFonts w:asciiTheme="minorHAnsi" w:hAnsiTheme="minorHAnsi" w:cstheme="minorHAnsi"/>
        </w:rPr>
        <w:t xml:space="preserve"> role in influencing local residents and businesses and encouraging a partnership approach involving a range of stakeholders</w:t>
      </w:r>
    </w:p>
    <w:p w14:paraId="22350E41" w14:textId="3F1F3555" w:rsidR="0086093C" w:rsidRDefault="00E46FE3" w:rsidP="00055D66">
      <w:pPr>
        <w:pStyle w:val="ListParagraph"/>
        <w:numPr>
          <w:ilvl w:val="0"/>
          <w:numId w:val="3"/>
        </w:numPr>
        <w:rPr>
          <w:rFonts w:asciiTheme="minorHAnsi" w:hAnsiTheme="minorHAnsi" w:cstheme="minorHAnsi"/>
        </w:rPr>
      </w:pPr>
      <w:r w:rsidRPr="00596E4C">
        <w:rPr>
          <w:rFonts w:asciiTheme="minorHAnsi" w:hAnsiTheme="minorHAnsi" w:cstheme="minorHAnsi"/>
        </w:rPr>
        <w:t>work with others to reduce the impact of climate change by adapting to</w:t>
      </w:r>
      <w:r w:rsidR="008855F3" w:rsidRPr="00596E4C">
        <w:rPr>
          <w:rFonts w:asciiTheme="minorHAnsi" w:hAnsiTheme="minorHAnsi" w:cstheme="minorHAnsi"/>
        </w:rPr>
        <w:t xml:space="preserve"> its present and future consequences</w:t>
      </w:r>
      <w:r w:rsidR="00C07ABB" w:rsidRPr="00596E4C">
        <w:rPr>
          <w:rFonts w:asciiTheme="minorHAnsi" w:hAnsiTheme="minorHAnsi" w:cstheme="minorHAnsi"/>
        </w:rPr>
        <w:t xml:space="preserve"> </w:t>
      </w:r>
    </w:p>
    <w:p w14:paraId="7B35ABD3" w14:textId="77777777" w:rsidR="00596E4C" w:rsidRPr="00596E4C" w:rsidRDefault="00596E4C" w:rsidP="00596E4C">
      <w:pPr>
        <w:pStyle w:val="ListParagraph"/>
        <w:rPr>
          <w:rFonts w:asciiTheme="minorHAnsi" w:hAnsiTheme="minorHAnsi" w:cstheme="minorHAnsi"/>
        </w:rPr>
      </w:pPr>
    </w:p>
    <w:p w14:paraId="36EF1355" w14:textId="4A5A580A" w:rsidR="00C11AA7" w:rsidRPr="00596E4C" w:rsidRDefault="001F2B52" w:rsidP="001F2B52">
      <w:pPr>
        <w:pStyle w:val="Heading2"/>
        <w:spacing w:line="360" w:lineRule="auto"/>
        <w:rPr>
          <w:rFonts w:cs="Arial"/>
        </w:rPr>
      </w:pPr>
      <w:bookmarkStart w:id="17" w:name="_Toc155779334"/>
      <w:r w:rsidRPr="00596E4C">
        <w:rPr>
          <w:rFonts w:cs="Arial"/>
        </w:rPr>
        <w:t xml:space="preserve">3.2 </w:t>
      </w:r>
      <w:r w:rsidR="00556063" w:rsidRPr="00596E4C">
        <w:rPr>
          <w:rFonts w:cs="Arial"/>
          <w:u w:val="single"/>
        </w:rPr>
        <w:t>Principles</w:t>
      </w:r>
      <w:r w:rsidR="008F06C0" w:rsidRPr="00596E4C">
        <w:rPr>
          <w:rFonts w:cs="Arial"/>
          <w:u w:val="single"/>
        </w:rPr>
        <w:t xml:space="preserve"> to enable delivery</w:t>
      </w:r>
      <w:bookmarkEnd w:id="17"/>
    </w:p>
    <w:p w14:paraId="37B7B571" w14:textId="06F05380" w:rsidR="005658B3" w:rsidRPr="00596E4C" w:rsidRDefault="005658B3" w:rsidP="00A71FD5">
      <w:pPr>
        <w:rPr>
          <w:rFonts w:asciiTheme="minorHAnsi" w:hAnsiTheme="minorHAnsi" w:cstheme="minorHAnsi"/>
          <w:b/>
          <w:bCs/>
        </w:rPr>
      </w:pPr>
      <w:r w:rsidRPr="00596E4C">
        <w:rPr>
          <w:rFonts w:asciiTheme="minorHAnsi" w:hAnsiTheme="minorHAnsi" w:cstheme="minorHAnsi"/>
          <w:b/>
          <w:bCs/>
        </w:rPr>
        <w:t>Leadership</w:t>
      </w:r>
      <w:r w:rsidR="00070614" w:rsidRPr="00596E4C">
        <w:rPr>
          <w:rFonts w:asciiTheme="minorHAnsi" w:hAnsiTheme="minorHAnsi" w:cstheme="minorHAnsi"/>
          <w:b/>
          <w:bCs/>
        </w:rPr>
        <w:t xml:space="preserve"> </w:t>
      </w:r>
      <w:r w:rsidR="00070614" w:rsidRPr="00596E4C">
        <w:rPr>
          <w:rFonts w:asciiTheme="minorHAnsi" w:hAnsiTheme="minorHAnsi" w:cstheme="minorHAnsi"/>
        </w:rPr>
        <w:t>– we will play our part in tackling climate change</w:t>
      </w:r>
    </w:p>
    <w:p w14:paraId="003020B7" w14:textId="2BCABB1A" w:rsidR="005658B3" w:rsidRPr="00596E4C" w:rsidRDefault="005658B3" w:rsidP="00A71FD5">
      <w:pPr>
        <w:rPr>
          <w:rFonts w:asciiTheme="minorHAnsi" w:hAnsiTheme="minorHAnsi" w:cstheme="minorHAnsi"/>
        </w:rPr>
      </w:pPr>
      <w:r w:rsidRPr="00596E4C">
        <w:rPr>
          <w:rFonts w:asciiTheme="minorHAnsi" w:hAnsiTheme="minorHAnsi" w:cstheme="minorHAnsi"/>
          <w:b/>
          <w:bCs/>
        </w:rPr>
        <w:t>Collaboration and Engagement</w:t>
      </w:r>
      <w:r w:rsidR="00070614" w:rsidRPr="00596E4C">
        <w:rPr>
          <w:rFonts w:asciiTheme="minorHAnsi" w:hAnsiTheme="minorHAnsi" w:cstheme="minorHAnsi"/>
          <w:b/>
          <w:bCs/>
        </w:rPr>
        <w:t xml:space="preserve"> </w:t>
      </w:r>
      <w:r w:rsidR="00070614" w:rsidRPr="00596E4C">
        <w:rPr>
          <w:rFonts w:asciiTheme="minorHAnsi" w:hAnsiTheme="minorHAnsi" w:cstheme="minorHAnsi"/>
        </w:rPr>
        <w:t xml:space="preserve">– we will work with others to reduce the wider borough's emissions </w:t>
      </w:r>
    </w:p>
    <w:p w14:paraId="5163B431" w14:textId="6D4FAA93" w:rsidR="005658B3" w:rsidRPr="00596E4C" w:rsidRDefault="00B679A3" w:rsidP="00A71FD5">
      <w:pPr>
        <w:rPr>
          <w:rFonts w:asciiTheme="minorHAnsi" w:hAnsiTheme="minorHAnsi" w:cstheme="minorHAnsi"/>
        </w:rPr>
      </w:pPr>
      <w:r w:rsidRPr="00596E4C">
        <w:rPr>
          <w:rFonts w:asciiTheme="minorHAnsi" w:hAnsiTheme="minorHAnsi" w:cstheme="minorHAnsi"/>
          <w:b/>
          <w:bCs/>
        </w:rPr>
        <w:t>Fair</w:t>
      </w:r>
      <w:r w:rsidR="005658B3" w:rsidRPr="00596E4C">
        <w:rPr>
          <w:rFonts w:asciiTheme="minorHAnsi" w:hAnsiTheme="minorHAnsi" w:cstheme="minorHAnsi"/>
          <w:b/>
          <w:bCs/>
        </w:rPr>
        <w:t xml:space="preserve"> Transition</w:t>
      </w:r>
      <w:r w:rsidR="00070614" w:rsidRPr="00596E4C">
        <w:rPr>
          <w:rFonts w:asciiTheme="minorHAnsi" w:hAnsiTheme="minorHAnsi" w:cstheme="minorHAnsi"/>
          <w:b/>
          <w:bCs/>
        </w:rPr>
        <w:t xml:space="preserve"> </w:t>
      </w:r>
      <w:r w:rsidR="00070614" w:rsidRPr="00596E4C">
        <w:rPr>
          <w:rFonts w:asciiTheme="minorHAnsi" w:hAnsiTheme="minorHAnsi" w:cstheme="minorHAnsi"/>
        </w:rPr>
        <w:t xml:space="preserve">– climate action should be fairly delivered </w:t>
      </w:r>
    </w:p>
    <w:p w14:paraId="79049FFA" w14:textId="6A4DFDE9" w:rsidR="005658B3" w:rsidRPr="00596E4C" w:rsidRDefault="005658B3" w:rsidP="00A71FD5">
      <w:pPr>
        <w:rPr>
          <w:rFonts w:asciiTheme="minorHAnsi" w:hAnsiTheme="minorHAnsi" w:cstheme="minorHAnsi"/>
          <w:b/>
          <w:bCs/>
        </w:rPr>
      </w:pPr>
      <w:r w:rsidRPr="00596E4C">
        <w:rPr>
          <w:rFonts w:asciiTheme="minorHAnsi" w:hAnsiTheme="minorHAnsi" w:cstheme="minorHAnsi"/>
          <w:b/>
          <w:bCs/>
        </w:rPr>
        <w:t>Access Funding</w:t>
      </w:r>
      <w:r w:rsidR="00070614" w:rsidRPr="00596E4C">
        <w:rPr>
          <w:rFonts w:asciiTheme="minorHAnsi" w:hAnsiTheme="minorHAnsi" w:cstheme="minorHAnsi"/>
          <w:b/>
          <w:bCs/>
        </w:rPr>
        <w:t xml:space="preserve"> - </w:t>
      </w:r>
      <w:r w:rsidR="00A431D7" w:rsidRPr="00596E4C">
        <w:rPr>
          <w:rFonts w:asciiTheme="minorHAnsi" w:hAnsiTheme="minorHAnsi" w:cstheme="minorHAnsi"/>
        </w:rPr>
        <w:t>priority should be given to climate action that offers good value</w:t>
      </w:r>
    </w:p>
    <w:p w14:paraId="417A42CA" w14:textId="1B0EDF54" w:rsidR="005658B3" w:rsidRPr="00596E4C" w:rsidRDefault="005658B3" w:rsidP="00A71FD5">
      <w:pPr>
        <w:rPr>
          <w:rFonts w:asciiTheme="minorHAnsi" w:hAnsiTheme="minorHAnsi" w:cstheme="minorHAnsi"/>
          <w:b/>
          <w:bCs/>
        </w:rPr>
      </w:pPr>
      <w:r w:rsidRPr="00596E4C">
        <w:rPr>
          <w:rFonts w:asciiTheme="minorHAnsi" w:hAnsiTheme="minorHAnsi" w:cstheme="minorHAnsi"/>
          <w:b/>
          <w:bCs/>
        </w:rPr>
        <w:t>Optimise co-benefits</w:t>
      </w:r>
      <w:r w:rsidR="00070614" w:rsidRPr="00596E4C">
        <w:rPr>
          <w:rFonts w:asciiTheme="minorHAnsi" w:hAnsiTheme="minorHAnsi" w:cstheme="minorHAnsi"/>
          <w:b/>
          <w:bCs/>
        </w:rPr>
        <w:t xml:space="preserve"> - </w:t>
      </w:r>
      <w:r w:rsidR="00070614" w:rsidRPr="00596E4C">
        <w:rPr>
          <w:rFonts w:asciiTheme="minorHAnsi" w:hAnsiTheme="minorHAnsi" w:cstheme="minorHAnsi"/>
        </w:rPr>
        <w:t>climate action should secure wider co-benefits</w:t>
      </w:r>
    </w:p>
    <w:p w14:paraId="220A7564" w14:textId="78EA385F" w:rsidR="006636DF" w:rsidRPr="00596E4C" w:rsidRDefault="00E55464" w:rsidP="001F2B52">
      <w:pPr>
        <w:spacing w:line="480" w:lineRule="auto"/>
        <w:rPr>
          <w:rFonts w:asciiTheme="minorHAnsi" w:hAnsiTheme="minorHAnsi" w:cstheme="minorHAnsi"/>
        </w:rPr>
      </w:pPr>
      <w:r w:rsidRPr="00596E4C">
        <w:rPr>
          <w:rFonts w:asciiTheme="minorHAnsi" w:hAnsiTheme="minorHAnsi" w:cstheme="minorHAnsi"/>
          <w:b/>
          <w:bCs/>
        </w:rPr>
        <w:t>Evidence based</w:t>
      </w:r>
      <w:r w:rsidR="00070614" w:rsidRPr="00596E4C">
        <w:rPr>
          <w:rFonts w:asciiTheme="minorHAnsi" w:hAnsiTheme="minorHAnsi" w:cstheme="minorHAnsi"/>
          <w:b/>
          <w:bCs/>
        </w:rPr>
        <w:t xml:space="preserve"> </w:t>
      </w:r>
      <w:r w:rsidR="00A431D7" w:rsidRPr="00596E4C">
        <w:rPr>
          <w:rFonts w:asciiTheme="minorHAnsi" w:hAnsiTheme="minorHAnsi" w:cstheme="minorHAnsi"/>
        </w:rPr>
        <w:t>–</w:t>
      </w:r>
      <w:r w:rsidR="00070614" w:rsidRPr="00596E4C">
        <w:rPr>
          <w:rFonts w:asciiTheme="minorHAnsi" w:hAnsiTheme="minorHAnsi" w:cstheme="minorHAnsi"/>
        </w:rPr>
        <w:t xml:space="preserve"> </w:t>
      </w:r>
      <w:r w:rsidR="00A431D7" w:rsidRPr="00596E4C">
        <w:rPr>
          <w:rFonts w:asciiTheme="minorHAnsi" w:hAnsiTheme="minorHAnsi" w:cstheme="minorHAnsi"/>
        </w:rPr>
        <w:t>we need to learn from successful approaches used elsewhere</w:t>
      </w:r>
    </w:p>
    <w:p w14:paraId="4DB75DD8" w14:textId="796C808F" w:rsidR="001F3EFA" w:rsidRPr="00596E4C" w:rsidRDefault="001F2B52" w:rsidP="00EC466E">
      <w:pPr>
        <w:pStyle w:val="Heading2"/>
        <w:spacing w:after="240"/>
        <w:rPr>
          <w:rFonts w:cs="Arial"/>
        </w:rPr>
      </w:pPr>
      <w:bookmarkStart w:id="18" w:name="_Toc155779335"/>
      <w:r w:rsidRPr="00596E4C">
        <w:rPr>
          <w:rFonts w:cs="Arial"/>
        </w:rPr>
        <w:t xml:space="preserve">3.3 </w:t>
      </w:r>
      <w:r w:rsidR="00891D6C" w:rsidRPr="00596E4C">
        <w:rPr>
          <w:rFonts w:cs="Arial"/>
          <w:u w:val="single"/>
        </w:rPr>
        <w:t xml:space="preserve">Key </w:t>
      </w:r>
      <w:r w:rsidR="008F06C0" w:rsidRPr="00596E4C">
        <w:rPr>
          <w:rFonts w:cs="Arial"/>
          <w:u w:val="single"/>
        </w:rPr>
        <w:t>a</w:t>
      </w:r>
      <w:r w:rsidR="00891D6C" w:rsidRPr="00596E4C">
        <w:rPr>
          <w:rFonts w:cs="Arial"/>
          <w:u w:val="single"/>
        </w:rPr>
        <w:t xml:space="preserve">reas for </w:t>
      </w:r>
      <w:r w:rsidR="008F06C0" w:rsidRPr="00596E4C">
        <w:rPr>
          <w:rFonts w:cs="Arial"/>
          <w:u w:val="single"/>
        </w:rPr>
        <w:t>climate a</w:t>
      </w:r>
      <w:r w:rsidR="00891D6C" w:rsidRPr="00596E4C">
        <w:rPr>
          <w:rFonts w:cs="Arial"/>
          <w:u w:val="single"/>
        </w:rPr>
        <w:t>ction</w:t>
      </w:r>
      <w:bookmarkEnd w:id="18"/>
    </w:p>
    <w:p w14:paraId="312A2749" w14:textId="75F7B91B" w:rsidR="00055D66" w:rsidRPr="00596E4C" w:rsidRDefault="006231AB" w:rsidP="00A71FD5">
      <w:pPr>
        <w:spacing w:after="120"/>
        <w:rPr>
          <w:rFonts w:asciiTheme="minorHAnsi" w:hAnsiTheme="minorHAnsi" w:cstheme="minorHAnsi"/>
        </w:rPr>
      </w:pPr>
      <w:r w:rsidRPr="00596E4C">
        <w:rPr>
          <w:rFonts w:asciiTheme="minorHAnsi" w:hAnsiTheme="minorHAnsi" w:cstheme="minorHAnsi"/>
          <w:b/>
          <w:bCs/>
        </w:rPr>
        <w:t>Building</w:t>
      </w:r>
      <w:r w:rsidR="00942E4E" w:rsidRPr="00596E4C">
        <w:rPr>
          <w:rFonts w:asciiTheme="minorHAnsi" w:hAnsiTheme="minorHAnsi" w:cstheme="minorHAnsi"/>
          <w:b/>
          <w:bCs/>
        </w:rPr>
        <w:t>s</w:t>
      </w:r>
      <w:r w:rsidR="00D35DD0" w:rsidRPr="00596E4C">
        <w:rPr>
          <w:rFonts w:asciiTheme="minorHAnsi" w:hAnsiTheme="minorHAnsi" w:cstheme="minorHAnsi"/>
          <w:b/>
          <w:bCs/>
        </w:rPr>
        <w:t xml:space="preserve"> and energy</w:t>
      </w:r>
      <w:r w:rsidR="00973019" w:rsidRPr="00596E4C">
        <w:rPr>
          <w:rFonts w:asciiTheme="minorHAnsi" w:hAnsiTheme="minorHAnsi" w:cstheme="minorHAnsi"/>
        </w:rPr>
        <w:t xml:space="preserve"> </w:t>
      </w:r>
      <w:r w:rsidR="00B55652" w:rsidRPr="00596E4C">
        <w:rPr>
          <w:rFonts w:asciiTheme="minorHAnsi" w:hAnsiTheme="minorHAnsi" w:cstheme="minorHAnsi"/>
        </w:rPr>
        <w:t>–</w:t>
      </w:r>
      <w:r w:rsidR="00973019" w:rsidRPr="00596E4C">
        <w:rPr>
          <w:rFonts w:asciiTheme="minorHAnsi" w:hAnsiTheme="minorHAnsi" w:cstheme="minorHAnsi"/>
        </w:rPr>
        <w:t xml:space="preserve"> </w:t>
      </w:r>
      <w:r w:rsidR="00B55652" w:rsidRPr="00596E4C">
        <w:rPr>
          <w:rFonts w:asciiTheme="minorHAnsi" w:hAnsiTheme="minorHAnsi" w:cstheme="minorHAnsi"/>
        </w:rPr>
        <w:t>support</w:t>
      </w:r>
      <w:r w:rsidR="008855F3" w:rsidRPr="00596E4C">
        <w:rPr>
          <w:rFonts w:asciiTheme="minorHAnsi" w:hAnsiTheme="minorHAnsi" w:cstheme="minorHAnsi"/>
        </w:rPr>
        <w:t xml:space="preserve"> </w:t>
      </w:r>
      <w:r w:rsidR="00B55652" w:rsidRPr="00596E4C">
        <w:rPr>
          <w:rFonts w:asciiTheme="minorHAnsi" w:hAnsiTheme="minorHAnsi" w:cstheme="minorHAnsi"/>
        </w:rPr>
        <w:t>energy efficiency</w:t>
      </w:r>
      <w:r w:rsidR="00FA59CA" w:rsidRPr="00596E4C">
        <w:rPr>
          <w:rFonts w:asciiTheme="minorHAnsi" w:hAnsiTheme="minorHAnsi" w:cstheme="minorHAnsi"/>
        </w:rPr>
        <w:t xml:space="preserve">, </w:t>
      </w:r>
      <w:r w:rsidR="00B55652" w:rsidRPr="00596E4C">
        <w:rPr>
          <w:rFonts w:asciiTheme="minorHAnsi" w:hAnsiTheme="minorHAnsi" w:cstheme="minorHAnsi"/>
        </w:rPr>
        <w:t>low carbon heat</w:t>
      </w:r>
      <w:r w:rsidR="00FA59CA" w:rsidRPr="00596E4C">
        <w:rPr>
          <w:rFonts w:asciiTheme="minorHAnsi" w:hAnsiTheme="minorHAnsi" w:cstheme="minorHAnsi"/>
        </w:rPr>
        <w:t xml:space="preserve"> and renewable energy actions</w:t>
      </w:r>
      <w:r w:rsidR="002B63C0" w:rsidRPr="00596E4C">
        <w:rPr>
          <w:rFonts w:asciiTheme="minorHAnsi" w:hAnsiTheme="minorHAnsi" w:cstheme="minorHAnsi"/>
        </w:rPr>
        <w:t xml:space="preserve">; and help create a climate resilient built environment </w:t>
      </w:r>
      <w:r w:rsidR="00B55652" w:rsidRPr="00596E4C">
        <w:rPr>
          <w:rFonts w:asciiTheme="minorHAnsi" w:hAnsiTheme="minorHAnsi" w:cstheme="minorHAnsi"/>
        </w:rPr>
        <w:t xml:space="preserve"> </w:t>
      </w:r>
    </w:p>
    <w:p w14:paraId="21F54A0B" w14:textId="6038FC6D" w:rsidR="006231AB" w:rsidRPr="00596E4C" w:rsidRDefault="006231AB" w:rsidP="00A71FD5">
      <w:pPr>
        <w:rPr>
          <w:rFonts w:asciiTheme="minorHAnsi" w:hAnsiTheme="minorHAnsi" w:cstheme="minorHAnsi"/>
        </w:rPr>
      </w:pPr>
      <w:r w:rsidRPr="00596E4C">
        <w:rPr>
          <w:rFonts w:asciiTheme="minorHAnsi" w:hAnsiTheme="minorHAnsi" w:cstheme="minorHAnsi"/>
          <w:b/>
          <w:bCs/>
        </w:rPr>
        <w:t>Transport</w:t>
      </w:r>
      <w:r w:rsidR="00973019" w:rsidRPr="00596E4C">
        <w:rPr>
          <w:rFonts w:asciiTheme="minorHAnsi" w:hAnsiTheme="minorHAnsi" w:cstheme="minorHAnsi"/>
        </w:rPr>
        <w:t xml:space="preserve"> – encourage and support sustainable transport </w:t>
      </w:r>
      <w:r w:rsidR="00C31DE2">
        <w:rPr>
          <w:rFonts w:asciiTheme="minorHAnsi" w:hAnsiTheme="minorHAnsi" w:cstheme="minorHAnsi"/>
        </w:rPr>
        <w:t>alternatives</w:t>
      </w:r>
    </w:p>
    <w:p w14:paraId="5C1ACA54" w14:textId="040F19F1" w:rsidR="00055D66" w:rsidRPr="00596E4C" w:rsidRDefault="006231AB" w:rsidP="00055D66">
      <w:pPr>
        <w:rPr>
          <w:rFonts w:asciiTheme="minorHAnsi" w:hAnsiTheme="minorHAnsi" w:cstheme="minorHAnsi"/>
        </w:rPr>
      </w:pPr>
      <w:r w:rsidRPr="00596E4C">
        <w:rPr>
          <w:rFonts w:asciiTheme="minorHAnsi" w:hAnsiTheme="minorHAnsi" w:cstheme="minorHAnsi"/>
          <w:b/>
          <w:bCs/>
        </w:rPr>
        <w:t>Resources and Waste</w:t>
      </w:r>
      <w:r w:rsidR="00FA59CA" w:rsidRPr="00596E4C">
        <w:rPr>
          <w:rFonts w:asciiTheme="minorHAnsi" w:hAnsiTheme="minorHAnsi" w:cstheme="minorHAnsi"/>
        </w:rPr>
        <w:t xml:space="preserve"> –</w:t>
      </w:r>
      <w:r w:rsidR="00055D66" w:rsidRPr="00596E4C">
        <w:rPr>
          <w:rFonts w:asciiTheme="minorHAnsi" w:hAnsiTheme="minorHAnsi" w:cstheme="minorHAnsi"/>
        </w:rPr>
        <w:t xml:space="preserve"> </w:t>
      </w:r>
      <w:r w:rsidR="008855F3" w:rsidRPr="00596E4C">
        <w:rPr>
          <w:rFonts w:asciiTheme="minorHAnsi" w:hAnsiTheme="minorHAnsi" w:cstheme="minorHAnsi"/>
        </w:rPr>
        <w:t>s</w:t>
      </w:r>
      <w:r w:rsidR="00055D66" w:rsidRPr="00596E4C">
        <w:rPr>
          <w:rFonts w:asciiTheme="minorHAnsi" w:hAnsiTheme="minorHAnsi" w:cstheme="minorHAnsi"/>
        </w:rPr>
        <w:t>upport action to move towards a more circular economy by using our resources better and reducing waste</w:t>
      </w:r>
    </w:p>
    <w:p w14:paraId="52EB4BBE" w14:textId="5BC9D30A" w:rsidR="006231AB" w:rsidRPr="00596E4C" w:rsidRDefault="006231AB" w:rsidP="00107B8B">
      <w:pPr>
        <w:rPr>
          <w:rFonts w:asciiTheme="minorHAnsi" w:hAnsiTheme="minorHAnsi" w:cstheme="minorHAnsi"/>
        </w:rPr>
      </w:pPr>
      <w:r w:rsidRPr="00596E4C">
        <w:rPr>
          <w:rFonts w:asciiTheme="minorHAnsi" w:hAnsiTheme="minorHAnsi" w:cstheme="minorHAnsi"/>
          <w:b/>
          <w:bCs/>
        </w:rPr>
        <w:t>Local Economy</w:t>
      </w:r>
      <w:r w:rsidR="004D1A7D" w:rsidRPr="00596E4C">
        <w:rPr>
          <w:rFonts w:asciiTheme="minorHAnsi" w:hAnsiTheme="minorHAnsi" w:cstheme="minorHAnsi"/>
        </w:rPr>
        <w:t xml:space="preserve"> </w:t>
      </w:r>
      <w:r w:rsidR="00F97714" w:rsidRPr="00596E4C">
        <w:rPr>
          <w:rFonts w:asciiTheme="minorHAnsi" w:hAnsiTheme="minorHAnsi" w:cstheme="minorHAnsi"/>
        </w:rPr>
        <w:t>–</w:t>
      </w:r>
      <w:r w:rsidR="004D1A7D" w:rsidRPr="00596E4C">
        <w:rPr>
          <w:rFonts w:asciiTheme="minorHAnsi" w:hAnsiTheme="minorHAnsi" w:cstheme="minorHAnsi"/>
        </w:rPr>
        <w:t xml:space="preserve"> </w:t>
      </w:r>
      <w:r w:rsidR="004D1A7D" w:rsidRPr="00596E4C">
        <w:rPr>
          <w:rStyle w:val="ui-provider"/>
          <w:rFonts w:asciiTheme="minorHAnsi" w:hAnsiTheme="minorHAnsi" w:cstheme="minorHAnsi"/>
        </w:rPr>
        <w:t>working with businesses and partners to collectively reduce our environmental impact</w:t>
      </w:r>
    </w:p>
    <w:p w14:paraId="14811A5E" w14:textId="66C1F7F4" w:rsidR="00891D6C" w:rsidRPr="00596E4C" w:rsidRDefault="006231AB" w:rsidP="00107B8B">
      <w:pPr>
        <w:rPr>
          <w:rFonts w:asciiTheme="minorHAnsi" w:hAnsiTheme="minorHAnsi" w:cstheme="minorHAnsi"/>
        </w:rPr>
      </w:pPr>
      <w:r w:rsidRPr="00596E4C">
        <w:rPr>
          <w:rFonts w:asciiTheme="minorHAnsi" w:hAnsiTheme="minorHAnsi" w:cstheme="minorHAnsi"/>
          <w:b/>
          <w:bCs/>
        </w:rPr>
        <w:t>Communities</w:t>
      </w:r>
      <w:r w:rsidR="004F5A15" w:rsidRPr="00596E4C">
        <w:rPr>
          <w:rFonts w:asciiTheme="minorHAnsi" w:hAnsiTheme="minorHAnsi" w:cstheme="minorHAnsi"/>
        </w:rPr>
        <w:t xml:space="preserve"> – facilitate residents and communities to take local action to tackle climate change </w:t>
      </w:r>
    </w:p>
    <w:p w14:paraId="24AA57EE" w14:textId="5FDFB2A4" w:rsidR="00596E4C" w:rsidRPr="00EC466E" w:rsidRDefault="006231AB" w:rsidP="00CB6ED0">
      <w:pPr>
        <w:rPr>
          <w:rFonts w:asciiTheme="minorHAnsi" w:hAnsiTheme="minorHAnsi" w:cstheme="minorHAnsi"/>
        </w:rPr>
      </w:pPr>
      <w:r w:rsidRPr="00596E4C">
        <w:rPr>
          <w:rFonts w:asciiTheme="minorHAnsi" w:hAnsiTheme="minorHAnsi" w:cstheme="minorHAnsi"/>
          <w:b/>
          <w:bCs/>
        </w:rPr>
        <w:t>Nature</w:t>
      </w:r>
      <w:r w:rsidR="005A03C8" w:rsidRPr="00596E4C">
        <w:rPr>
          <w:rFonts w:asciiTheme="minorHAnsi" w:hAnsiTheme="minorHAnsi" w:cstheme="minorHAnsi"/>
          <w:b/>
          <w:bCs/>
        </w:rPr>
        <w:t xml:space="preserve"> and Land</w:t>
      </w:r>
      <w:r w:rsidR="00BB1C33" w:rsidRPr="00596E4C">
        <w:rPr>
          <w:rFonts w:asciiTheme="minorHAnsi" w:hAnsiTheme="minorHAnsi" w:cstheme="minorHAnsi"/>
          <w:b/>
          <w:bCs/>
        </w:rPr>
        <w:t xml:space="preserve"> U</w:t>
      </w:r>
      <w:r w:rsidR="005A03C8" w:rsidRPr="00596E4C">
        <w:rPr>
          <w:rFonts w:asciiTheme="minorHAnsi" w:hAnsiTheme="minorHAnsi" w:cstheme="minorHAnsi"/>
          <w:b/>
          <w:bCs/>
        </w:rPr>
        <w:t>se</w:t>
      </w:r>
      <w:r w:rsidR="002A4A17" w:rsidRPr="00596E4C">
        <w:rPr>
          <w:rFonts w:asciiTheme="minorHAnsi" w:hAnsiTheme="minorHAnsi" w:cstheme="minorHAnsi"/>
          <w:b/>
          <w:bCs/>
        </w:rPr>
        <w:t xml:space="preserve"> </w:t>
      </w:r>
      <w:r w:rsidR="002A4A17" w:rsidRPr="00596E4C">
        <w:rPr>
          <w:rFonts w:asciiTheme="minorHAnsi" w:hAnsiTheme="minorHAnsi" w:cstheme="minorHAnsi"/>
        </w:rPr>
        <w:t>– help protect and enhance natural landscape</w:t>
      </w:r>
      <w:r w:rsidR="008855F3" w:rsidRPr="00596E4C">
        <w:rPr>
          <w:rFonts w:asciiTheme="minorHAnsi" w:hAnsiTheme="minorHAnsi" w:cstheme="minorHAnsi"/>
        </w:rPr>
        <w:t>s</w:t>
      </w:r>
      <w:r w:rsidR="002A4A17" w:rsidRPr="00596E4C">
        <w:rPr>
          <w:rFonts w:asciiTheme="minorHAnsi" w:hAnsiTheme="minorHAnsi" w:cstheme="minorHAnsi"/>
        </w:rPr>
        <w:t xml:space="preserve"> and wildlife to support biodiversity, carbon storage and climate resilienc</w:t>
      </w:r>
      <w:r w:rsidR="00EC466E">
        <w:rPr>
          <w:rFonts w:asciiTheme="minorHAnsi" w:hAnsiTheme="minorHAnsi" w:cstheme="minorHAnsi"/>
        </w:rPr>
        <w:t>e</w:t>
      </w:r>
    </w:p>
    <w:p w14:paraId="72820B72" w14:textId="73A49637" w:rsidR="00CB6ED0" w:rsidRPr="00596E4C" w:rsidRDefault="004679CD" w:rsidP="004679CD">
      <w:pPr>
        <w:pStyle w:val="Heading2"/>
        <w:rPr>
          <w:rFonts w:cs="Arial"/>
        </w:rPr>
      </w:pPr>
      <w:bookmarkStart w:id="19" w:name="_Toc155779336"/>
      <w:r w:rsidRPr="00596E4C">
        <w:rPr>
          <w:rFonts w:cs="Arial"/>
        </w:rPr>
        <w:lastRenderedPageBreak/>
        <w:t xml:space="preserve">3.4 </w:t>
      </w:r>
      <w:r w:rsidR="00556063" w:rsidRPr="00596E4C">
        <w:rPr>
          <w:rFonts w:cs="Arial"/>
          <w:u w:val="single"/>
        </w:rPr>
        <w:t>Principles</w:t>
      </w:r>
      <w:bookmarkEnd w:id="19"/>
    </w:p>
    <w:p w14:paraId="25F607A8" w14:textId="43D9BAE5" w:rsidR="0086093C" w:rsidRPr="00596E4C" w:rsidRDefault="007E7CAE" w:rsidP="005658B3">
      <w:pPr>
        <w:rPr>
          <w:rFonts w:cs="Arial"/>
        </w:rPr>
      </w:pPr>
      <w:r w:rsidRPr="00EC466E">
        <w:rPr>
          <w:rFonts w:asciiTheme="minorHAnsi" w:hAnsiTheme="minorHAnsi" w:cstheme="minorHAnsi"/>
        </w:rPr>
        <w:t xml:space="preserve">A set of </w:t>
      </w:r>
      <w:r w:rsidR="00556063" w:rsidRPr="00EC466E">
        <w:rPr>
          <w:rFonts w:asciiTheme="minorHAnsi" w:hAnsiTheme="minorHAnsi" w:cstheme="minorHAnsi"/>
        </w:rPr>
        <w:t>principles</w:t>
      </w:r>
      <w:r w:rsidRPr="00EC466E">
        <w:rPr>
          <w:rFonts w:asciiTheme="minorHAnsi" w:hAnsiTheme="minorHAnsi" w:cstheme="minorHAnsi"/>
        </w:rPr>
        <w:t xml:space="preserve"> will</w:t>
      </w:r>
      <w:r w:rsidR="005658B3" w:rsidRPr="00EC466E">
        <w:rPr>
          <w:rFonts w:asciiTheme="minorHAnsi" w:hAnsiTheme="minorHAnsi" w:cstheme="minorHAnsi"/>
        </w:rPr>
        <w:t xml:space="preserve"> enable the </w:t>
      </w:r>
      <w:r w:rsidRPr="00EC466E">
        <w:rPr>
          <w:rFonts w:asciiTheme="minorHAnsi" w:hAnsiTheme="minorHAnsi" w:cstheme="minorHAnsi"/>
        </w:rPr>
        <w:t>delivery of this strategy so that climate action is fair, evidence based</w:t>
      </w:r>
      <w:r w:rsidR="009F5C8B" w:rsidRPr="00EC466E">
        <w:rPr>
          <w:rFonts w:asciiTheme="minorHAnsi" w:hAnsiTheme="minorHAnsi" w:cstheme="minorHAnsi"/>
        </w:rPr>
        <w:t>, good value</w:t>
      </w:r>
      <w:r w:rsidRPr="00EC466E">
        <w:rPr>
          <w:rFonts w:asciiTheme="minorHAnsi" w:hAnsiTheme="minorHAnsi" w:cstheme="minorHAnsi"/>
        </w:rPr>
        <w:t xml:space="preserve"> and involves a collective effort</w:t>
      </w:r>
      <w:r w:rsidR="009F5C8B" w:rsidRPr="00EC466E">
        <w:rPr>
          <w:rFonts w:asciiTheme="minorHAnsi" w:hAnsiTheme="minorHAnsi" w:cstheme="minorHAnsi"/>
        </w:rPr>
        <w:t xml:space="preserve"> to secure wider benefits for the local community</w:t>
      </w:r>
      <w:r w:rsidR="009F5C8B" w:rsidRPr="00596E4C">
        <w:rPr>
          <w:rFonts w:cs="Arial"/>
        </w:rPr>
        <w:t>.</w:t>
      </w:r>
    </w:p>
    <w:p w14:paraId="485E707B" w14:textId="77777777" w:rsidR="004679CD" w:rsidRPr="00596E4C" w:rsidRDefault="004679CD" w:rsidP="005658B3">
      <w:pPr>
        <w:rPr>
          <w:rFonts w:cs="Arial"/>
        </w:rPr>
      </w:pPr>
    </w:p>
    <w:tbl>
      <w:tblPr>
        <w:tblStyle w:val="TableGrid"/>
        <w:tblW w:w="0" w:type="auto"/>
        <w:tblLook w:val="04A0" w:firstRow="1" w:lastRow="0" w:firstColumn="1" w:lastColumn="0" w:noHBand="0" w:noVBand="1"/>
      </w:tblPr>
      <w:tblGrid>
        <w:gridCol w:w="3005"/>
        <w:gridCol w:w="3005"/>
        <w:gridCol w:w="3006"/>
      </w:tblGrid>
      <w:tr w:rsidR="00C74C54" w:rsidRPr="00596E4C" w14:paraId="76A176AE" w14:textId="77777777" w:rsidTr="00224A8A">
        <w:trPr>
          <w:cantSplit/>
          <w:tblHeader/>
        </w:trPr>
        <w:tc>
          <w:tcPr>
            <w:tcW w:w="3005" w:type="dxa"/>
          </w:tcPr>
          <w:p w14:paraId="7DCA985D" w14:textId="77777777" w:rsidR="00C74C54" w:rsidRPr="00EC466E" w:rsidRDefault="00C74C54" w:rsidP="00C74C54">
            <w:pPr>
              <w:rPr>
                <w:rFonts w:asciiTheme="minorHAnsi" w:hAnsiTheme="minorHAnsi" w:cstheme="minorHAnsi"/>
                <w:b/>
                <w:bCs/>
              </w:rPr>
            </w:pPr>
            <w:r w:rsidRPr="00EC466E">
              <w:rPr>
                <w:rFonts w:asciiTheme="minorHAnsi" w:hAnsiTheme="minorHAnsi" w:cstheme="minorHAnsi"/>
                <w:b/>
                <w:bCs/>
              </w:rPr>
              <w:t>Leadership</w:t>
            </w:r>
          </w:p>
          <w:p w14:paraId="0F48F0CF" w14:textId="77777777" w:rsidR="00C74C54" w:rsidRPr="00EC466E" w:rsidRDefault="00C74C54" w:rsidP="006F16A1">
            <w:pPr>
              <w:rPr>
                <w:rFonts w:asciiTheme="minorHAnsi" w:hAnsiTheme="minorHAnsi" w:cstheme="minorHAnsi"/>
                <w:u w:val="single"/>
              </w:rPr>
            </w:pPr>
          </w:p>
          <w:p w14:paraId="7E1E8F35" w14:textId="0B7AE43B" w:rsidR="00C74C54" w:rsidRPr="00EC466E" w:rsidRDefault="00C74C54" w:rsidP="006F16A1">
            <w:pPr>
              <w:rPr>
                <w:rFonts w:asciiTheme="minorHAnsi" w:hAnsiTheme="minorHAnsi" w:cstheme="minorHAnsi"/>
                <w:u w:val="single"/>
              </w:rPr>
            </w:pPr>
            <w:r w:rsidRPr="00EC466E">
              <w:rPr>
                <w:rFonts w:asciiTheme="minorHAnsi" w:hAnsiTheme="minorHAnsi" w:cstheme="minorHAnsi"/>
              </w:rPr>
              <w:t>As a local authority we have a leadership role to play and will take action</w:t>
            </w:r>
            <w:r w:rsidR="00DE519F" w:rsidRPr="00EC466E">
              <w:rPr>
                <w:rFonts w:asciiTheme="minorHAnsi" w:hAnsiTheme="minorHAnsi" w:cstheme="minorHAnsi"/>
              </w:rPr>
              <w:t xml:space="preserve"> </w:t>
            </w:r>
            <w:r w:rsidR="00BB1E48" w:rsidRPr="00EC466E">
              <w:rPr>
                <w:rFonts w:asciiTheme="minorHAnsi" w:hAnsiTheme="minorHAnsi" w:cstheme="minorHAnsi"/>
              </w:rPr>
              <w:t xml:space="preserve">to </w:t>
            </w:r>
            <w:r w:rsidR="00DE519F" w:rsidRPr="00EC466E">
              <w:rPr>
                <w:rFonts w:asciiTheme="minorHAnsi" w:hAnsiTheme="minorHAnsi" w:cstheme="minorHAnsi"/>
              </w:rPr>
              <w:t>raise awareness of climate change</w:t>
            </w:r>
            <w:r w:rsidR="00BB1E48" w:rsidRPr="00EC466E">
              <w:rPr>
                <w:rFonts w:asciiTheme="minorHAnsi" w:hAnsiTheme="minorHAnsi" w:cstheme="minorHAnsi"/>
              </w:rPr>
              <w:t xml:space="preserve"> across the organisation and </w:t>
            </w:r>
            <w:r w:rsidRPr="00EC466E">
              <w:rPr>
                <w:rFonts w:asciiTheme="minorHAnsi" w:hAnsiTheme="minorHAnsi" w:cstheme="minorHAnsi"/>
              </w:rPr>
              <w:t>reduce carbon emissions from our own assets and operations</w:t>
            </w:r>
          </w:p>
          <w:p w14:paraId="39478A91" w14:textId="02118587" w:rsidR="0065073C" w:rsidRPr="00EC466E" w:rsidRDefault="0065073C" w:rsidP="0065073C">
            <w:pPr>
              <w:rPr>
                <w:rFonts w:asciiTheme="minorHAnsi" w:hAnsiTheme="minorHAnsi" w:cstheme="minorHAnsi"/>
              </w:rPr>
            </w:pPr>
          </w:p>
          <w:p w14:paraId="797F7FB4" w14:textId="77777777" w:rsidR="0065073C" w:rsidRPr="00EC466E" w:rsidRDefault="0065073C" w:rsidP="006F16A1">
            <w:pPr>
              <w:rPr>
                <w:rFonts w:asciiTheme="minorHAnsi" w:hAnsiTheme="minorHAnsi" w:cstheme="minorHAnsi"/>
                <w:u w:val="single"/>
              </w:rPr>
            </w:pPr>
          </w:p>
          <w:p w14:paraId="15217DA1" w14:textId="77777777" w:rsidR="00C74C54" w:rsidRPr="00EC466E" w:rsidRDefault="00C74C54" w:rsidP="006F16A1">
            <w:pPr>
              <w:rPr>
                <w:rFonts w:asciiTheme="minorHAnsi" w:hAnsiTheme="minorHAnsi" w:cstheme="minorHAnsi"/>
                <w:u w:val="single"/>
              </w:rPr>
            </w:pPr>
          </w:p>
        </w:tc>
        <w:tc>
          <w:tcPr>
            <w:tcW w:w="3005" w:type="dxa"/>
          </w:tcPr>
          <w:p w14:paraId="3387F22C" w14:textId="77777777" w:rsidR="00C74C54" w:rsidRPr="00EC466E" w:rsidRDefault="00C74C54" w:rsidP="00C74C54">
            <w:pPr>
              <w:rPr>
                <w:rFonts w:asciiTheme="minorHAnsi" w:hAnsiTheme="minorHAnsi" w:cstheme="minorHAnsi"/>
                <w:b/>
                <w:bCs/>
              </w:rPr>
            </w:pPr>
            <w:r w:rsidRPr="00EC466E">
              <w:rPr>
                <w:rFonts w:asciiTheme="minorHAnsi" w:hAnsiTheme="minorHAnsi" w:cstheme="minorHAnsi"/>
                <w:b/>
                <w:bCs/>
              </w:rPr>
              <w:t>Collaboration and Engagement</w:t>
            </w:r>
          </w:p>
          <w:p w14:paraId="0E882632" w14:textId="77777777" w:rsidR="00C74C54" w:rsidRPr="00EC466E" w:rsidRDefault="00C74C54" w:rsidP="006F16A1">
            <w:pPr>
              <w:rPr>
                <w:rFonts w:asciiTheme="minorHAnsi" w:hAnsiTheme="minorHAnsi" w:cstheme="minorHAnsi"/>
                <w:u w:val="single"/>
              </w:rPr>
            </w:pPr>
          </w:p>
          <w:p w14:paraId="34A43B60" w14:textId="0AAB711B" w:rsidR="00C74C54" w:rsidRPr="00EC466E" w:rsidRDefault="0065073C" w:rsidP="006F16A1">
            <w:pPr>
              <w:rPr>
                <w:rFonts w:asciiTheme="minorHAnsi" w:hAnsiTheme="minorHAnsi" w:cstheme="minorHAnsi"/>
              </w:rPr>
            </w:pPr>
            <w:r w:rsidRPr="00EC466E">
              <w:rPr>
                <w:rFonts w:asciiTheme="minorHAnsi" w:hAnsiTheme="minorHAnsi" w:cstheme="minorHAnsi"/>
              </w:rPr>
              <w:t xml:space="preserve">Tackling climate change cannot be done alone and we have a role in </w:t>
            </w:r>
            <w:bookmarkStart w:id="20" w:name="_Hlk145059011"/>
            <w:r w:rsidRPr="00EC466E">
              <w:rPr>
                <w:rFonts w:asciiTheme="minorHAnsi" w:hAnsiTheme="minorHAnsi" w:cstheme="minorHAnsi"/>
              </w:rPr>
              <w:t>working locally to reduce the wider borough's emissions</w:t>
            </w:r>
            <w:bookmarkEnd w:id="20"/>
            <w:r w:rsidRPr="00EC466E">
              <w:rPr>
                <w:rFonts w:asciiTheme="minorHAnsi" w:hAnsiTheme="minorHAnsi" w:cstheme="minorHAnsi"/>
              </w:rPr>
              <w:t>,</w:t>
            </w:r>
            <w:r w:rsidR="001B3FC6" w:rsidRPr="00EC466E">
              <w:rPr>
                <w:rFonts w:asciiTheme="minorHAnsi" w:hAnsiTheme="minorHAnsi" w:cstheme="minorHAnsi"/>
              </w:rPr>
              <w:t xml:space="preserve"> engaging with and supporting</w:t>
            </w:r>
            <w:r w:rsidRPr="00EC466E">
              <w:rPr>
                <w:rFonts w:asciiTheme="minorHAnsi" w:hAnsiTheme="minorHAnsi" w:cstheme="minorHAnsi"/>
              </w:rPr>
              <w:t xml:space="preserve"> local residents</w:t>
            </w:r>
            <w:r w:rsidR="001B3FC6" w:rsidRPr="00EC466E">
              <w:rPr>
                <w:rFonts w:asciiTheme="minorHAnsi" w:hAnsiTheme="minorHAnsi" w:cstheme="minorHAnsi"/>
              </w:rPr>
              <w:t>, organisations</w:t>
            </w:r>
            <w:r w:rsidRPr="00EC466E">
              <w:rPr>
                <w:rFonts w:asciiTheme="minorHAnsi" w:hAnsiTheme="minorHAnsi" w:cstheme="minorHAnsi"/>
              </w:rPr>
              <w:t xml:space="preserve"> and businesses</w:t>
            </w:r>
            <w:r w:rsidR="001B3FC6" w:rsidRPr="00EC466E">
              <w:rPr>
                <w:rFonts w:asciiTheme="minorHAnsi" w:hAnsiTheme="minorHAnsi" w:cstheme="minorHAnsi"/>
              </w:rPr>
              <w:t xml:space="preserve">, </w:t>
            </w:r>
            <w:r w:rsidRPr="00EC466E">
              <w:rPr>
                <w:rFonts w:asciiTheme="minorHAnsi" w:hAnsiTheme="minorHAnsi" w:cstheme="minorHAnsi"/>
              </w:rPr>
              <w:t>a</w:t>
            </w:r>
            <w:r w:rsidR="00F73A6E" w:rsidRPr="00EC466E">
              <w:rPr>
                <w:rFonts w:asciiTheme="minorHAnsi" w:hAnsiTheme="minorHAnsi" w:cstheme="minorHAnsi"/>
              </w:rPr>
              <w:t>nd working in</w:t>
            </w:r>
            <w:r w:rsidRPr="00EC466E">
              <w:rPr>
                <w:rFonts w:asciiTheme="minorHAnsi" w:hAnsiTheme="minorHAnsi" w:cstheme="minorHAnsi"/>
              </w:rPr>
              <w:t xml:space="preserve"> partnership</w:t>
            </w:r>
            <w:r w:rsidR="00F73A6E" w:rsidRPr="00EC466E">
              <w:rPr>
                <w:rFonts w:asciiTheme="minorHAnsi" w:hAnsiTheme="minorHAnsi" w:cstheme="minorHAnsi"/>
              </w:rPr>
              <w:t xml:space="preserve"> </w:t>
            </w:r>
            <w:r w:rsidR="00F06475" w:rsidRPr="00EC466E">
              <w:rPr>
                <w:rFonts w:asciiTheme="minorHAnsi" w:hAnsiTheme="minorHAnsi" w:cstheme="minorHAnsi"/>
              </w:rPr>
              <w:t>with</w:t>
            </w:r>
            <w:r w:rsidRPr="00EC466E">
              <w:rPr>
                <w:rFonts w:asciiTheme="minorHAnsi" w:hAnsiTheme="minorHAnsi" w:cstheme="minorHAnsi"/>
              </w:rPr>
              <w:t xml:space="preserve"> a range of stakeholders</w:t>
            </w:r>
          </w:p>
          <w:p w14:paraId="40DD3C5D" w14:textId="65F9226F" w:rsidR="0065073C" w:rsidRPr="00EC466E" w:rsidRDefault="0065073C" w:rsidP="006F16A1">
            <w:pPr>
              <w:rPr>
                <w:rFonts w:asciiTheme="minorHAnsi" w:hAnsiTheme="minorHAnsi" w:cstheme="minorHAnsi"/>
                <w:u w:val="single"/>
              </w:rPr>
            </w:pPr>
          </w:p>
        </w:tc>
        <w:tc>
          <w:tcPr>
            <w:tcW w:w="3006" w:type="dxa"/>
          </w:tcPr>
          <w:p w14:paraId="348BE58F" w14:textId="05EF1BA1" w:rsidR="00C74C54" w:rsidRPr="00EC466E" w:rsidRDefault="00B679A3" w:rsidP="00C74C54">
            <w:pPr>
              <w:rPr>
                <w:rFonts w:asciiTheme="minorHAnsi" w:hAnsiTheme="minorHAnsi" w:cstheme="minorHAnsi"/>
                <w:b/>
                <w:bCs/>
              </w:rPr>
            </w:pPr>
            <w:r w:rsidRPr="00EC466E">
              <w:rPr>
                <w:rFonts w:asciiTheme="minorHAnsi" w:hAnsiTheme="minorHAnsi" w:cstheme="minorHAnsi"/>
                <w:b/>
                <w:bCs/>
              </w:rPr>
              <w:t>Fair</w:t>
            </w:r>
            <w:r w:rsidR="00C74C54" w:rsidRPr="00EC466E">
              <w:rPr>
                <w:rFonts w:asciiTheme="minorHAnsi" w:hAnsiTheme="minorHAnsi" w:cstheme="minorHAnsi"/>
                <w:b/>
                <w:bCs/>
              </w:rPr>
              <w:t xml:space="preserve"> Transition</w:t>
            </w:r>
          </w:p>
          <w:p w14:paraId="7D2A4532" w14:textId="77777777" w:rsidR="00C74C54" w:rsidRPr="00EC466E" w:rsidRDefault="00C74C54" w:rsidP="006F16A1">
            <w:pPr>
              <w:rPr>
                <w:rFonts w:asciiTheme="minorHAnsi" w:hAnsiTheme="minorHAnsi" w:cstheme="minorHAnsi"/>
                <w:u w:val="single"/>
              </w:rPr>
            </w:pPr>
          </w:p>
          <w:p w14:paraId="0261A271" w14:textId="32D9B931" w:rsidR="00F73A6E" w:rsidRPr="00EC466E" w:rsidRDefault="00F73A6E" w:rsidP="006F16A1">
            <w:pPr>
              <w:rPr>
                <w:rFonts w:asciiTheme="minorHAnsi" w:hAnsiTheme="minorHAnsi" w:cstheme="minorHAnsi"/>
              </w:rPr>
            </w:pPr>
            <w:r w:rsidRPr="00EC466E">
              <w:rPr>
                <w:rFonts w:asciiTheme="minorHAnsi" w:hAnsiTheme="minorHAnsi" w:cstheme="minorHAnsi"/>
              </w:rPr>
              <w:t>Everyone will be impacted by climate change</w:t>
            </w:r>
            <w:r w:rsidR="00746BC1" w:rsidRPr="00EC466E">
              <w:rPr>
                <w:rFonts w:asciiTheme="minorHAnsi" w:hAnsiTheme="minorHAnsi" w:cstheme="minorHAnsi"/>
              </w:rPr>
              <w:t xml:space="preserve"> and </w:t>
            </w:r>
            <w:r w:rsidR="00B679A3" w:rsidRPr="00EC466E">
              <w:rPr>
                <w:rFonts w:asciiTheme="minorHAnsi" w:hAnsiTheme="minorHAnsi" w:cstheme="minorHAnsi"/>
              </w:rPr>
              <w:t xml:space="preserve">so </w:t>
            </w:r>
            <w:r w:rsidR="00746BC1" w:rsidRPr="00EC466E">
              <w:rPr>
                <w:rFonts w:asciiTheme="minorHAnsi" w:hAnsiTheme="minorHAnsi" w:cstheme="minorHAnsi"/>
              </w:rPr>
              <w:t xml:space="preserve">all voices should be heard, including young people.  The benefits of climate action should be shared widely and those who are most vulnerable or least able to afford </w:t>
            </w:r>
            <w:r w:rsidR="00E6625D" w:rsidRPr="00EC466E">
              <w:rPr>
                <w:rFonts w:asciiTheme="minorHAnsi" w:hAnsiTheme="minorHAnsi" w:cstheme="minorHAnsi"/>
              </w:rPr>
              <w:t>should be</w:t>
            </w:r>
            <w:r w:rsidR="00746BC1" w:rsidRPr="00EC466E">
              <w:rPr>
                <w:rFonts w:asciiTheme="minorHAnsi" w:hAnsiTheme="minorHAnsi" w:cstheme="minorHAnsi"/>
              </w:rPr>
              <w:t xml:space="preserve"> considered for support </w:t>
            </w:r>
          </w:p>
        </w:tc>
      </w:tr>
      <w:tr w:rsidR="00C74C54" w:rsidRPr="00596E4C" w14:paraId="175B1175" w14:textId="77777777" w:rsidTr="00C74C54">
        <w:tc>
          <w:tcPr>
            <w:tcW w:w="3005" w:type="dxa"/>
          </w:tcPr>
          <w:p w14:paraId="4C9B47BF" w14:textId="77777777" w:rsidR="00C74C54" w:rsidRPr="00EC466E" w:rsidRDefault="00C74C54" w:rsidP="00C74C54">
            <w:pPr>
              <w:rPr>
                <w:rFonts w:asciiTheme="minorHAnsi" w:hAnsiTheme="minorHAnsi" w:cstheme="minorHAnsi"/>
                <w:b/>
                <w:bCs/>
              </w:rPr>
            </w:pPr>
            <w:r w:rsidRPr="00EC466E">
              <w:rPr>
                <w:rFonts w:asciiTheme="minorHAnsi" w:hAnsiTheme="minorHAnsi" w:cstheme="minorHAnsi"/>
                <w:b/>
                <w:bCs/>
              </w:rPr>
              <w:t>Access Funding</w:t>
            </w:r>
          </w:p>
          <w:p w14:paraId="12C6C04D" w14:textId="77777777" w:rsidR="00C74C54" w:rsidRPr="00EC466E" w:rsidRDefault="00C74C54" w:rsidP="006F16A1">
            <w:pPr>
              <w:rPr>
                <w:rFonts w:asciiTheme="minorHAnsi" w:hAnsiTheme="minorHAnsi" w:cstheme="minorHAnsi"/>
                <w:u w:val="single"/>
              </w:rPr>
            </w:pPr>
          </w:p>
          <w:p w14:paraId="5330F856" w14:textId="4F053815" w:rsidR="00C74C54" w:rsidRPr="00EC466E" w:rsidRDefault="00DE519F" w:rsidP="006F16A1">
            <w:pPr>
              <w:rPr>
                <w:rFonts w:asciiTheme="minorHAnsi" w:hAnsiTheme="minorHAnsi" w:cstheme="minorHAnsi"/>
              </w:rPr>
            </w:pPr>
            <w:bookmarkStart w:id="21" w:name="_Hlk145059530"/>
            <w:r w:rsidRPr="00EC466E">
              <w:rPr>
                <w:rFonts w:asciiTheme="minorHAnsi" w:hAnsiTheme="minorHAnsi" w:cstheme="minorHAnsi"/>
              </w:rPr>
              <w:t>Priority should be given to cl</w:t>
            </w:r>
            <w:r w:rsidR="00D527A5" w:rsidRPr="00EC466E">
              <w:rPr>
                <w:rFonts w:asciiTheme="minorHAnsi" w:hAnsiTheme="minorHAnsi" w:cstheme="minorHAnsi"/>
              </w:rPr>
              <w:t>imate</w:t>
            </w:r>
            <w:r w:rsidR="002F2D85" w:rsidRPr="00EC466E">
              <w:rPr>
                <w:rFonts w:asciiTheme="minorHAnsi" w:hAnsiTheme="minorHAnsi" w:cstheme="minorHAnsi"/>
              </w:rPr>
              <w:t xml:space="preserve"> action</w:t>
            </w:r>
            <w:r w:rsidRPr="00EC466E">
              <w:rPr>
                <w:rFonts w:asciiTheme="minorHAnsi" w:hAnsiTheme="minorHAnsi" w:cstheme="minorHAnsi"/>
              </w:rPr>
              <w:t xml:space="preserve"> </w:t>
            </w:r>
            <w:r w:rsidR="00C34B6C" w:rsidRPr="00EC466E">
              <w:rPr>
                <w:rFonts w:asciiTheme="minorHAnsi" w:hAnsiTheme="minorHAnsi" w:cstheme="minorHAnsi"/>
              </w:rPr>
              <w:t xml:space="preserve">that offers good value </w:t>
            </w:r>
            <w:bookmarkEnd w:id="21"/>
            <w:r w:rsidR="002F2D85" w:rsidRPr="00EC466E">
              <w:rPr>
                <w:rFonts w:asciiTheme="minorHAnsi" w:hAnsiTheme="minorHAnsi" w:cstheme="minorHAnsi"/>
              </w:rPr>
              <w:t>and provides wider benefits</w:t>
            </w:r>
            <w:r w:rsidRPr="00EC466E">
              <w:rPr>
                <w:rFonts w:asciiTheme="minorHAnsi" w:hAnsiTheme="minorHAnsi" w:cstheme="minorHAnsi"/>
              </w:rPr>
              <w:t xml:space="preserve">.  </w:t>
            </w:r>
            <w:r w:rsidR="00C34B6C" w:rsidRPr="00EC466E">
              <w:rPr>
                <w:rFonts w:asciiTheme="minorHAnsi" w:hAnsiTheme="minorHAnsi" w:cstheme="minorHAnsi"/>
              </w:rPr>
              <w:t xml:space="preserve">We </w:t>
            </w:r>
            <w:r w:rsidR="00D527A5" w:rsidRPr="00EC466E">
              <w:rPr>
                <w:rFonts w:asciiTheme="minorHAnsi" w:hAnsiTheme="minorHAnsi" w:cstheme="minorHAnsi"/>
              </w:rPr>
              <w:t>will look to access funding from government and other sources to further deliver on</w:t>
            </w:r>
            <w:r w:rsidR="002F2D85" w:rsidRPr="00EC466E">
              <w:rPr>
                <w:rFonts w:asciiTheme="minorHAnsi" w:hAnsiTheme="minorHAnsi" w:cstheme="minorHAnsi"/>
              </w:rPr>
              <w:t xml:space="preserve"> climate action</w:t>
            </w:r>
            <w:r w:rsidRPr="00EC466E">
              <w:rPr>
                <w:rFonts w:asciiTheme="minorHAnsi" w:hAnsiTheme="minorHAnsi" w:cstheme="minorHAnsi"/>
              </w:rPr>
              <w:t xml:space="preserve"> and </w:t>
            </w:r>
            <w:r w:rsidR="002F2D85" w:rsidRPr="00EC466E">
              <w:rPr>
                <w:rFonts w:asciiTheme="minorHAnsi" w:hAnsiTheme="minorHAnsi" w:cstheme="minorHAnsi"/>
              </w:rPr>
              <w:t>call upon financial institutions, investors, private sector and government to scale up their provision of climate finance for mitigation and adaptation</w:t>
            </w:r>
          </w:p>
          <w:p w14:paraId="2B52E2CE" w14:textId="77777777" w:rsidR="00C74C54" w:rsidRPr="00EC466E" w:rsidRDefault="00C74C54" w:rsidP="006F16A1">
            <w:pPr>
              <w:rPr>
                <w:rFonts w:asciiTheme="minorHAnsi" w:hAnsiTheme="minorHAnsi" w:cstheme="minorHAnsi"/>
                <w:u w:val="single"/>
              </w:rPr>
            </w:pPr>
          </w:p>
        </w:tc>
        <w:tc>
          <w:tcPr>
            <w:tcW w:w="3005" w:type="dxa"/>
          </w:tcPr>
          <w:p w14:paraId="63809618" w14:textId="77777777" w:rsidR="00C74C54" w:rsidRPr="00EC466E" w:rsidRDefault="00C74C54" w:rsidP="00C74C54">
            <w:pPr>
              <w:rPr>
                <w:rFonts w:asciiTheme="minorHAnsi" w:hAnsiTheme="minorHAnsi" w:cstheme="minorHAnsi"/>
                <w:b/>
                <w:bCs/>
              </w:rPr>
            </w:pPr>
            <w:r w:rsidRPr="00EC466E">
              <w:rPr>
                <w:rFonts w:asciiTheme="minorHAnsi" w:hAnsiTheme="minorHAnsi" w:cstheme="minorHAnsi"/>
                <w:b/>
                <w:bCs/>
              </w:rPr>
              <w:t>Optimise co-benefits</w:t>
            </w:r>
          </w:p>
          <w:p w14:paraId="5D5449DD" w14:textId="77777777" w:rsidR="00C74C54" w:rsidRPr="00EC466E" w:rsidRDefault="00C74C54" w:rsidP="006F16A1">
            <w:pPr>
              <w:rPr>
                <w:rFonts w:asciiTheme="minorHAnsi" w:hAnsiTheme="minorHAnsi" w:cstheme="minorHAnsi"/>
              </w:rPr>
            </w:pPr>
          </w:p>
          <w:p w14:paraId="25D3D17A" w14:textId="7DB1C96D" w:rsidR="00FD0012" w:rsidRPr="00EC466E" w:rsidRDefault="00FD0012" w:rsidP="006F16A1">
            <w:pPr>
              <w:rPr>
                <w:rFonts w:asciiTheme="minorHAnsi" w:hAnsiTheme="minorHAnsi" w:cstheme="minorHAnsi"/>
                <w:u w:val="single"/>
              </w:rPr>
            </w:pPr>
            <w:r w:rsidRPr="00EC466E">
              <w:rPr>
                <w:rFonts w:asciiTheme="minorHAnsi" w:hAnsiTheme="minorHAnsi" w:cstheme="minorHAnsi"/>
              </w:rPr>
              <w:t>Climate action should secure wider co-benefits</w:t>
            </w:r>
            <w:r w:rsidR="00AF25EB" w:rsidRPr="00EC466E">
              <w:rPr>
                <w:rFonts w:asciiTheme="minorHAnsi" w:hAnsiTheme="minorHAnsi" w:cstheme="minorHAnsi"/>
              </w:rPr>
              <w:t xml:space="preserve"> to include health and wellbeing, green jobs, reduced energy costs and nature recovery.  This will</w:t>
            </w:r>
            <w:r w:rsidR="00766B52" w:rsidRPr="00EC466E">
              <w:rPr>
                <w:rFonts w:asciiTheme="minorHAnsi" w:hAnsiTheme="minorHAnsi" w:cstheme="minorHAnsi"/>
              </w:rPr>
              <w:t xml:space="preserve"> increase support for action and</w:t>
            </w:r>
            <w:r w:rsidR="00AF25EB" w:rsidRPr="00EC466E">
              <w:rPr>
                <w:rFonts w:asciiTheme="minorHAnsi" w:hAnsiTheme="minorHAnsi" w:cstheme="minorHAnsi"/>
              </w:rPr>
              <w:t xml:space="preserve"> involve working across the council and with partners to </w:t>
            </w:r>
            <w:r w:rsidR="00434784" w:rsidRPr="00EC466E">
              <w:rPr>
                <w:rFonts w:asciiTheme="minorHAnsi" w:hAnsiTheme="minorHAnsi" w:cstheme="minorHAnsi"/>
              </w:rPr>
              <w:t>think strategically and long term</w:t>
            </w:r>
          </w:p>
        </w:tc>
        <w:tc>
          <w:tcPr>
            <w:tcW w:w="3006" w:type="dxa"/>
          </w:tcPr>
          <w:p w14:paraId="37D4E326" w14:textId="77777777" w:rsidR="00C74C54" w:rsidRPr="00EC466E" w:rsidRDefault="00E55464" w:rsidP="006F16A1">
            <w:pPr>
              <w:rPr>
                <w:rFonts w:asciiTheme="minorHAnsi" w:hAnsiTheme="minorHAnsi" w:cstheme="minorHAnsi"/>
                <w:b/>
                <w:bCs/>
              </w:rPr>
            </w:pPr>
            <w:r w:rsidRPr="00EC466E">
              <w:rPr>
                <w:rFonts w:asciiTheme="minorHAnsi" w:hAnsiTheme="minorHAnsi" w:cstheme="minorHAnsi"/>
                <w:b/>
                <w:bCs/>
              </w:rPr>
              <w:t xml:space="preserve">Evidence based </w:t>
            </w:r>
          </w:p>
          <w:p w14:paraId="108362A4" w14:textId="77777777" w:rsidR="00766B52" w:rsidRPr="00EC466E" w:rsidRDefault="00766B52" w:rsidP="006F16A1">
            <w:pPr>
              <w:rPr>
                <w:rFonts w:asciiTheme="minorHAnsi" w:hAnsiTheme="minorHAnsi" w:cstheme="minorHAnsi"/>
                <w:b/>
                <w:bCs/>
              </w:rPr>
            </w:pPr>
          </w:p>
          <w:p w14:paraId="4A180A97" w14:textId="04CABB5D" w:rsidR="00766B52" w:rsidRPr="00EC466E" w:rsidRDefault="00766B52" w:rsidP="006F16A1">
            <w:pPr>
              <w:rPr>
                <w:rFonts w:asciiTheme="minorHAnsi" w:hAnsiTheme="minorHAnsi" w:cstheme="minorHAnsi"/>
              </w:rPr>
            </w:pPr>
            <w:r w:rsidRPr="00EC466E">
              <w:rPr>
                <w:rFonts w:asciiTheme="minorHAnsi" w:hAnsiTheme="minorHAnsi" w:cstheme="minorHAnsi"/>
              </w:rPr>
              <w:t xml:space="preserve">We need to </w:t>
            </w:r>
            <w:r w:rsidR="00AF094A" w:rsidRPr="00EC466E">
              <w:rPr>
                <w:rFonts w:asciiTheme="minorHAnsi" w:hAnsiTheme="minorHAnsi" w:cstheme="minorHAnsi"/>
              </w:rPr>
              <w:t>focus</w:t>
            </w:r>
            <w:r w:rsidRPr="00EC466E">
              <w:rPr>
                <w:rFonts w:asciiTheme="minorHAnsi" w:hAnsiTheme="minorHAnsi" w:cstheme="minorHAnsi"/>
              </w:rPr>
              <w:t xml:space="preserve"> our resources</w:t>
            </w:r>
            <w:r w:rsidR="00AF094A" w:rsidRPr="00EC466E">
              <w:rPr>
                <w:rFonts w:asciiTheme="minorHAnsi" w:hAnsiTheme="minorHAnsi" w:cstheme="minorHAnsi"/>
              </w:rPr>
              <w:t xml:space="preserve"> on </w:t>
            </w:r>
            <w:r w:rsidR="00BC45E2" w:rsidRPr="00EC466E">
              <w:rPr>
                <w:rFonts w:asciiTheme="minorHAnsi" w:hAnsiTheme="minorHAnsi" w:cstheme="minorHAnsi"/>
              </w:rPr>
              <w:t xml:space="preserve">delivering </w:t>
            </w:r>
            <w:r w:rsidR="00AF094A" w:rsidRPr="00EC466E">
              <w:rPr>
                <w:rFonts w:asciiTheme="minorHAnsi" w:hAnsiTheme="minorHAnsi" w:cstheme="minorHAnsi"/>
              </w:rPr>
              <w:t>climate actions that will have maximum impact</w:t>
            </w:r>
            <w:r w:rsidR="00E43B43" w:rsidRPr="00EC466E">
              <w:rPr>
                <w:rFonts w:asciiTheme="minorHAnsi" w:hAnsiTheme="minorHAnsi" w:cstheme="minorHAnsi"/>
              </w:rPr>
              <w:t xml:space="preserve"> </w:t>
            </w:r>
            <w:r w:rsidR="00A2212B" w:rsidRPr="00EC466E">
              <w:rPr>
                <w:rFonts w:asciiTheme="minorHAnsi" w:hAnsiTheme="minorHAnsi" w:cstheme="minorHAnsi"/>
              </w:rPr>
              <w:t xml:space="preserve">by </w:t>
            </w:r>
            <w:r w:rsidR="00AF094A" w:rsidRPr="00EC466E">
              <w:rPr>
                <w:rFonts w:asciiTheme="minorHAnsi" w:hAnsiTheme="minorHAnsi" w:cstheme="minorHAnsi"/>
              </w:rPr>
              <w:t>implement</w:t>
            </w:r>
            <w:r w:rsidR="00BC45E2" w:rsidRPr="00EC466E">
              <w:rPr>
                <w:rFonts w:asciiTheme="minorHAnsi" w:hAnsiTheme="minorHAnsi" w:cstheme="minorHAnsi"/>
              </w:rPr>
              <w:t>ing</w:t>
            </w:r>
            <w:r w:rsidR="00AF094A" w:rsidRPr="00EC466E">
              <w:rPr>
                <w:rFonts w:asciiTheme="minorHAnsi" w:hAnsiTheme="minorHAnsi" w:cstheme="minorHAnsi"/>
              </w:rPr>
              <w:t xml:space="preserve"> successful approaches used elsewhere</w:t>
            </w:r>
            <w:r w:rsidR="00BC45E2" w:rsidRPr="00EC466E">
              <w:rPr>
                <w:rFonts w:asciiTheme="minorHAnsi" w:hAnsiTheme="minorHAnsi" w:cstheme="minorHAnsi"/>
              </w:rPr>
              <w:t xml:space="preserve"> such as following the Emissions Mitigation Hierarchy.  We will make </w:t>
            </w:r>
            <w:r w:rsidR="00187432" w:rsidRPr="00EC466E">
              <w:rPr>
                <w:rFonts w:asciiTheme="minorHAnsi" w:hAnsiTheme="minorHAnsi" w:cstheme="minorHAnsi"/>
              </w:rPr>
              <w:t>connections</w:t>
            </w:r>
            <w:r w:rsidR="00A2212B" w:rsidRPr="00EC466E">
              <w:rPr>
                <w:rFonts w:asciiTheme="minorHAnsi" w:hAnsiTheme="minorHAnsi" w:cstheme="minorHAnsi"/>
              </w:rPr>
              <w:t xml:space="preserve"> and </w:t>
            </w:r>
            <w:r w:rsidR="00187432" w:rsidRPr="00EC466E">
              <w:rPr>
                <w:rFonts w:asciiTheme="minorHAnsi" w:hAnsiTheme="minorHAnsi" w:cstheme="minorHAnsi"/>
              </w:rPr>
              <w:t>shar</w:t>
            </w:r>
            <w:r w:rsidR="00BC45E2" w:rsidRPr="00EC466E">
              <w:rPr>
                <w:rFonts w:asciiTheme="minorHAnsi" w:hAnsiTheme="minorHAnsi" w:cstheme="minorHAnsi"/>
              </w:rPr>
              <w:t>e</w:t>
            </w:r>
            <w:r w:rsidR="00187432" w:rsidRPr="00EC466E">
              <w:rPr>
                <w:rFonts w:asciiTheme="minorHAnsi" w:hAnsiTheme="minorHAnsi" w:cstheme="minorHAnsi"/>
              </w:rPr>
              <w:t xml:space="preserve"> and learn from others, including</w:t>
            </w:r>
            <w:r w:rsidR="00A2212B" w:rsidRPr="00EC466E">
              <w:rPr>
                <w:rFonts w:asciiTheme="minorHAnsi" w:hAnsiTheme="minorHAnsi" w:cstheme="minorHAnsi"/>
              </w:rPr>
              <w:t xml:space="preserve"> being aware of new technologies</w:t>
            </w:r>
          </w:p>
        </w:tc>
      </w:tr>
    </w:tbl>
    <w:p w14:paraId="4262F62C" w14:textId="77777777" w:rsidR="00122B9E" w:rsidRPr="00596E4C" w:rsidRDefault="00122B9E" w:rsidP="006F16A1">
      <w:pPr>
        <w:rPr>
          <w:rFonts w:cs="Arial"/>
          <w:b/>
          <w:bCs/>
          <w:u w:val="single"/>
        </w:rPr>
      </w:pPr>
    </w:p>
    <w:p w14:paraId="0E7E95E1" w14:textId="77777777" w:rsidR="00122B9E" w:rsidRPr="00596E4C" w:rsidRDefault="00122B9E" w:rsidP="006F16A1">
      <w:pPr>
        <w:rPr>
          <w:rFonts w:cs="Arial"/>
          <w:b/>
          <w:bCs/>
          <w:u w:val="single"/>
        </w:rPr>
      </w:pPr>
    </w:p>
    <w:p w14:paraId="5E29B7CF" w14:textId="77777777" w:rsidR="00122B9E" w:rsidRPr="00596E4C" w:rsidRDefault="00122B9E" w:rsidP="006F16A1">
      <w:pPr>
        <w:rPr>
          <w:rFonts w:cs="Arial"/>
          <w:b/>
          <w:bCs/>
          <w:u w:val="single"/>
        </w:rPr>
      </w:pPr>
    </w:p>
    <w:p w14:paraId="1716D7A8" w14:textId="77777777" w:rsidR="00C24015" w:rsidRDefault="00C24015" w:rsidP="006F16A1">
      <w:pPr>
        <w:rPr>
          <w:rFonts w:cs="Arial"/>
          <w:b/>
          <w:bCs/>
          <w:u w:val="single"/>
        </w:rPr>
      </w:pPr>
    </w:p>
    <w:p w14:paraId="17BF4BAA" w14:textId="77777777" w:rsidR="00EC466E" w:rsidRPr="00596E4C" w:rsidRDefault="00EC466E" w:rsidP="006F16A1">
      <w:pPr>
        <w:rPr>
          <w:rFonts w:cs="Arial"/>
          <w:b/>
          <w:bCs/>
          <w:u w:val="single"/>
        </w:rPr>
      </w:pPr>
    </w:p>
    <w:p w14:paraId="0AF16F07" w14:textId="77777777" w:rsidR="00BD201B" w:rsidRPr="00596E4C" w:rsidRDefault="00BD201B" w:rsidP="006F16A1">
      <w:pPr>
        <w:rPr>
          <w:rFonts w:cs="Arial"/>
          <w:b/>
          <w:bCs/>
          <w:sz w:val="28"/>
          <w:szCs w:val="28"/>
          <w:u w:val="single"/>
        </w:rPr>
      </w:pPr>
    </w:p>
    <w:p w14:paraId="253037D7" w14:textId="1C57A9AE" w:rsidR="00122B9E" w:rsidRDefault="00122B9E" w:rsidP="006F16A1">
      <w:pPr>
        <w:pStyle w:val="Heading1"/>
        <w:rPr>
          <w:rFonts w:cs="Arial"/>
          <w:szCs w:val="28"/>
        </w:rPr>
      </w:pPr>
      <w:bookmarkStart w:id="22" w:name="_Toc155779337"/>
      <w:r w:rsidRPr="00596E4C">
        <w:rPr>
          <w:rFonts w:cs="Arial"/>
          <w:szCs w:val="28"/>
        </w:rPr>
        <w:lastRenderedPageBreak/>
        <w:t>Key Areas for Action</w:t>
      </w:r>
      <w:bookmarkEnd w:id="22"/>
    </w:p>
    <w:p w14:paraId="490612F0" w14:textId="77777777" w:rsidR="008F65E4" w:rsidRPr="008F65E4" w:rsidRDefault="008F65E4" w:rsidP="008F65E4"/>
    <w:tbl>
      <w:tblPr>
        <w:tblStyle w:val="TableGrid"/>
        <w:tblW w:w="0" w:type="auto"/>
        <w:tblLook w:val="04A0" w:firstRow="1" w:lastRow="0" w:firstColumn="1" w:lastColumn="0" w:noHBand="0" w:noVBand="1"/>
      </w:tblPr>
      <w:tblGrid>
        <w:gridCol w:w="4508"/>
        <w:gridCol w:w="4508"/>
      </w:tblGrid>
      <w:tr w:rsidR="006A037E" w:rsidRPr="00596E4C" w14:paraId="616A4FA6" w14:textId="77777777" w:rsidTr="003648C0">
        <w:trPr>
          <w:cantSplit/>
          <w:tblHeader/>
        </w:trPr>
        <w:tc>
          <w:tcPr>
            <w:tcW w:w="4508" w:type="dxa"/>
          </w:tcPr>
          <w:p w14:paraId="31012932" w14:textId="182951AD" w:rsidR="006A037E" w:rsidRPr="00EC466E" w:rsidRDefault="003648C0" w:rsidP="006A037E">
            <w:pPr>
              <w:rPr>
                <w:rFonts w:asciiTheme="minorHAnsi" w:hAnsiTheme="minorHAnsi" w:cstheme="minorHAnsi"/>
                <w:b/>
                <w:bCs/>
              </w:rPr>
            </w:pPr>
            <w:r>
              <w:rPr>
                <w:rFonts w:asciiTheme="minorHAnsi" w:hAnsiTheme="minorHAnsi" w:cstheme="minorHAnsi"/>
                <w:b/>
                <w:bCs/>
              </w:rPr>
              <w:t>Area</w:t>
            </w:r>
          </w:p>
        </w:tc>
        <w:tc>
          <w:tcPr>
            <w:tcW w:w="4508" w:type="dxa"/>
          </w:tcPr>
          <w:p w14:paraId="1496348A" w14:textId="13392143" w:rsidR="006A037E" w:rsidRPr="00EC466E" w:rsidRDefault="006A037E" w:rsidP="006A037E">
            <w:pPr>
              <w:rPr>
                <w:rFonts w:asciiTheme="minorHAnsi" w:hAnsiTheme="minorHAnsi" w:cstheme="minorHAnsi"/>
                <w:b/>
                <w:bCs/>
              </w:rPr>
            </w:pPr>
            <w:r w:rsidRPr="00EC466E">
              <w:rPr>
                <w:rFonts w:asciiTheme="minorHAnsi" w:hAnsiTheme="minorHAnsi" w:cstheme="minorHAnsi"/>
                <w:b/>
                <w:bCs/>
              </w:rPr>
              <w:t>Objectives</w:t>
            </w:r>
          </w:p>
        </w:tc>
      </w:tr>
      <w:tr w:rsidR="006A037E" w:rsidRPr="00596E4C" w14:paraId="086DE72D" w14:textId="77777777" w:rsidTr="003648C0">
        <w:trPr>
          <w:cantSplit/>
        </w:trPr>
        <w:tc>
          <w:tcPr>
            <w:tcW w:w="4508" w:type="dxa"/>
          </w:tcPr>
          <w:p w14:paraId="7EC61A82" w14:textId="08F9DE9C" w:rsidR="006A037E" w:rsidRPr="00EC466E" w:rsidRDefault="006A037E" w:rsidP="006A037E">
            <w:pPr>
              <w:rPr>
                <w:rFonts w:asciiTheme="minorHAnsi" w:hAnsiTheme="minorHAnsi" w:cstheme="minorHAnsi"/>
                <w:b/>
                <w:bCs/>
              </w:rPr>
            </w:pPr>
            <w:r w:rsidRPr="00EC466E">
              <w:rPr>
                <w:rFonts w:asciiTheme="minorHAnsi" w:hAnsiTheme="minorHAnsi" w:cstheme="minorHAnsi"/>
                <w:b/>
                <w:bCs/>
              </w:rPr>
              <w:t>Buildings and energy</w:t>
            </w:r>
          </w:p>
          <w:p w14:paraId="1A685082" w14:textId="77777777" w:rsidR="006A037E" w:rsidRPr="00EC466E" w:rsidRDefault="006A037E" w:rsidP="006A037E">
            <w:pPr>
              <w:rPr>
                <w:rFonts w:asciiTheme="minorHAnsi" w:hAnsiTheme="minorHAnsi" w:cstheme="minorHAnsi"/>
                <w:b/>
                <w:bCs/>
              </w:rPr>
            </w:pPr>
          </w:p>
          <w:p w14:paraId="2AA65C72" w14:textId="5FBC8001" w:rsidR="006A037E" w:rsidRPr="00EC466E" w:rsidRDefault="006A037E" w:rsidP="006A037E">
            <w:pPr>
              <w:rPr>
                <w:rFonts w:asciiTheme="minorHAnsi" w:hAnsiTheme="minorHAnsi" w:cstheme="minorHAnsi"/>
              </w:rPr>
            </w:pPr>
            <w:r w:rsidRPr="00EC466E">
              <w:rPr>
                <w:rFonts w:asciiTheme="minorHAnsi" w:hAnsiTheme="minorHAnsi" w:cstheme="minorHAnsi"/>
                <w:b/>
                <w:bCs/>
              </w:rPr>
              <w:t xml:space="preserve">Aim </w:t>
            </w:r>
            <w:r w:rsidRPr="00EC466E">
              <w:rPr>
                <w:rFonts w:asciiTheme="minorHAnsi" w:hAnsiTheme="minorHAnsi" w:cstheme="minorHAnsi"/>
              </w:rPr>
              <w:t>to support</w:t>
            </w:r>
            <w:r w:rsidR="008855F3" w:rsidRPr="00EC466E">
              <w:rPr>
                <w:rFonts w:asciiTheme="minorHAnsi" w:hAnsiTheme="minorHAnsi" w:cstheme="minorHAnsi"/>
              </w:rPr>
              <w:t xml:space="preserve"> </w:t>
            </w:r>
            <w:r w:rsidRPr="00EC466E">
              <w:rPr>
                <w:rFonts w:asciiTheme="minorHAnsi" w:hAnsiTheme="minorHAnsi" w:cstheme="minorHAnsi"/>
              </w:rPr>
              <w:t xml:space="preserve">energy efficiency, low carbon heat and renewable energy actions; and help create a climate resilient built environment  </w:t>
            </w:r>
          </w:p>
          <w:p w14:paraId="1DAC5BA5" w14:textId="77777777" w:rsidR="006A037E" w:rsidRPr="00EC466E" w:rsidRDefault="006A037E" w:rsidP="006A037E">
            <w:pPr>
              <w:rPr>
                <w:rFonts w:asciiTheme="minorHAnsi" w:hAnsiTheme="minorHAnsi" w:cstheme="minorHAnsi"/>
              </w:rPr>
            </w:pPr>
          </w:p>
          <w:p w14:paraId="4655523A" w14:textId="57E7271C" w:rsidR="006A037E" w:rsidRPr="00EC466E" w:rsidRDefault="006A037E" w:rsidP="006A037E">
            <w:pPr>
              <w:rPr>
                <w:rFonts w:asciiTheme="minorHAnsi" w:hAnsiTheme="minorHAnsi" w:cstheme="minorHAnsi"/>
                <w:b/>
                <w:bCs/>
              </w:rPr>
            </w:pPr>
            <w:r w:rsidRPr="00EC466E">
              <w:rPr>
                <w:rFonts w:asciiTheme="minorHAnsi" w:hAnsiTheme="minorHAnsi" w:cstheme="minorHAnsi"/>
              </w:rPr>
              <w:t>Domestic and public, sectors contributed approximately 97 kt CO2e (47%) of the borough’s emissions in 2021 with those in and around the home being the highest proportion at around 87 kt CO2e (42%).  As the national grid has decarbonised over time domestic emissions have fallen, however to reach net-zero  it is important to address energy efficiency in buildings, install low carbon heat and increase renewable energy.  Furthermore we should make changes to our homes and buildings adapting them to changing climate impacts including overheating and flooding</w:t>
            </w:r>
          </w:p>
        </w:tc>
        <w:tc>
          <w:tcPr>
            <w:tcW w:w="4508" w:type="dxa"/>
          </w:tcPr>
          <w:p w14:paraId="4F4C4ACB" w14:textId="77777777" w:rsidR="004E5A4E" w:rsidRPr="00EC466E" w:rsidRDefault="004E5A4E" w:rsidP="004E5A4E">
            <w:pPr>
              <w:rPr>
                <w:rFonts w:asciiTheme="minorHAnsi" w:hAnsiTheme="minorHAnsi" w:cstheme="minorHAnsi"/>
              </w:rPr>
            </w:pPr>
          </w:p>
          <w:p w14:paraId="69C2791F" w14:textId="0F53AD13" w:rsidR="006A037E" w:rsidRPr="00EC466E" w:rsidRDefault="006A037E" w:rsidP="006A037E">
            <w:pPr>
              <w:rPr>
                <w:rFonts w:asciiTheme="minorHAnsi" w:hAnsiTheme="minorHAnsi" w:cstheme="minorHAnsi"/>
              </w:rPr>
            </w:pPr>
            <w:r w:rsidRPr="00EC466E">
              <w:rPr>
                <w:rFonts w:asciiTheme="minorHAnsi" w:hAnsiTheme="minorHAnsi" w:cstheme="minorHAnsi"/>
              </w:rPr>
              <w:t>Se</w:t>
            </w:r>
            <w:r w:rsidR="004E5A4E" w:rsidRPr="00EC466E">
              <w:rPr>
                <w:rFonts w:asciiTheme="minorHAnsi" w:hAnsiTheme="minorHAnsi" w:cstheme="minorHAnsi"/>
              </w:rPr>
              <w:t>cure</w:t>
            </w:r>
            <w:r w:rsidRPr="00EC466E">
              <w:rPr>
                <w:rFonts w:asciiTheme="minorHAnsi" w:hAnsiTheme="minorHAnsi" w:cstheme="minorHAnsi"/>
              </w:rPr>
              <w:t xml:space="preserve"> funding</w:t>
            </w:r>
            <w:r w:rsidR="004E5A4E" w:rsidRPr="00EC466E">
              <w:rPr>
                <w:rFonts w:asciiTheme="minorHAnsi" w:hAnsiTheme="minorHAnsi" w:cstheme="minorHAnsi"/>
              </w:rPr>
              <w:t xml:space="preserve"> and work with others</w:t>
            </w:r>
            <w:r w:rsidRPr="00EC466E">
              <w:rPr>
                <w:rFonts w:asciiTheme="minorHAnsi" w:hAnsiTheme="minorHAnsi" w:cstheme="minorHAnsi"/>
              </w:rPr>
              <w:t xml:space="preserve"> to deliver retrofit programmes to increase energy performance of homes</w:t>
            </w:r>
            <w:r w:rsidR="004E5A4E" w:rsidRPr="00EC466E">
              <w:rPr>
                <w:rFonts w:asciiTheme="minorHAnsi" w:hAnsiTheme="minorHAnsi" w:cstheme="minorHAnsi"/>
              </w:rPr>
              <w:t xml:space="preserve"> across the borough</w:t>
            </w:r>
          </w:p>
          <w:p w14:paraId="7AC14083" w14:textId="77777777" w:rsidR="006A037E" w:rsidRPr="00EC466E" w:rsidRDefault="006A037E" w:rsidP="006A037E">
            <w:pPr>
              <w:rPr>
                <w:rFonts w:asciiTheme="minorHAnsi" w:hAnsiTheme="minorHAnsi" w:cstheme="minorHAnsi"/>
              </w:rPr>
            </w:pPr>
          </w:p>
          <w:p w14:paraId="56D153E8" w14:textId="77777777" w:rsidR="004E5A4E" w:rsidRPr="00EC466E" w:rsidRDefault="004E5A4E" w:rsidP="004E5A4E">
            <w:pPr>
              <w:rPr>
                <w:rFonts w:asciiTheme="minorHAnsi" w:hAnsiTheme="minorHAnsi" w:cstheme="minorHAnsi"/>
              </w:rPr>
            </w:pPr>
            <w:r w:rsidRPr="00EC466E">
              <w:rPr>
                <w:rFonts w:asciiTheme="minorHAnsi" w:hAnsiTheme="minorHAnsi" w:cstheme="minorHAnsi"/>
              </w:rPr>
              <w:t>Decarbonise buildings through energy efficiency measures and low carbon heat projects</w:t>
            </w:r>
          </w:p>
          <w:p w14:paraId="285BA00F" w14:textId="77777777" w:rsidR="004E5A4E" w:rsidRPr="00EC466E" w:rsidRDefault="004E5A4E" w:rsidP="006A037E">
            <w:pPr>
              <w:rPr>
                <w:rFonts w:asciiTheme="minorHAnsi" w:hAnsiTheme="minorHAnsi" w:cstheme="minorHAnsi"/>
              </w:rPr>
            </w:pPr>
          </w:p>
          <w:p w14:paraId="4D577244" w14:textId="0768978C" w:rsidR="004E5A4E" w:rsidRPr="00EC466E" w:rsidRDefault="004E5A4E" w:rsidP="004E5A4E">
            <w:pPr>
              <w:rPr>
                <w:rFonts w:asciiTheme="minorHAnsi" w:hAnsiTheme="minorHAnsi" w:cstheme="minorHAnsi"/>
              </w:rPr>
            </w:pPr>
            <w:r w:rsidRPr="00EC466E">
              <w:rPr>
                <w:rFonts w:asciiTheme="minorHAnsi" w:hAnsiTheme="minorHAnsi" w:cstheme="minorHAnsi"/>
              </w:rPr>
              <w:t>Enforce private rented</w:t>
            </w:r>
            <w:r w:rsidR="00776C2C">
              <w:rPr>
                <w:rFonts w:asciiTheme="minorHAnsi" w:hAnsiTheme="minorHAnsi" w:cstheme="minorHAnsi"/>
              </w:rPr>
              <w:t xml:space="preserve"> Mi</w:t>
            </w:r>
            <w:r w:rsidRPr="00EC466E">
              <w:rPr>
                <w:rFonts w:asciiTheme="minorHAnsi" w:hAnsiTheme="minorHAnsi" w:cstheme="minorHAnsi"/>
              </w:rPr>
              <w:t>nimum Energy Efficiency Standards regulations</w:t>
            </w:r>
          </w:p>
          <w:p w14:paraId="13EF380B" w14:textId="77777777" w:rsidR="00E14C95" w:rsidRPr="00EC466E" w:rsidRDefault="00E14C95" w:rsidP="004E5A4E">
            <w:pPr>
              <w:rPr>
                <w:rFonts w:asciiTheme="minorHAnsi" w:hAnsiTheme="minorHAnsi" w:cstheme="minorHAnsi"/>
              </w:rPr>
            </w:pPr>
          </w:p>
          <w:p w14:paraId="27C34C73" w14:textId="77777777" w:rsidR="00E14C95" w:rsidRPr="00EC466E" w:rsidRDefault="00E14C95" w:rsidP="00E14C95">
            <w:pPr>
              <w:rPr>
                <w:rFonts w:asciiTheme="minorHAnsi" w:hAnsiTheme="minorHAnsi" w:cstheme="minorHAnsi"/>
              </w:rPr>
            </w:pPr>
            <w:r w:rsidRPr="00EC466E">
              <w:rPr>
                <w:rFonts w:asciiTheme="minorHAnsi" w:hAnsiTheme="minorHAnsi" w:cstheme="minorHAnsi"/>
              </w:rPr>
              <w:t xml:space="preserve">Work with others and engage people to help them understand what decarbonisation measures are required in their home   </w:t>
            </w:r>
          </w:p>
          <w:p w14:paraId="13EB1987" w14:textId="77777777" w:rsidR="00E14C95" w:rsidRPr="00EC466E" w:rsidRDefault="00E14C95" w:rsidP="004E5A4E">
            <w:pPr>
              <w:rPr>
                <w:rFonts w:asciiTheme="minorHAnsi" w:hAnsiTheme="minorHAnsi" w:cstheme="minorHAnsi"/>
              </w:rPr>
            </w:pPr>
          </w:p>
          <w:p w14:paraId="373E394A" w14:textId="77777777" w:rsidR="00E14C95" w:rsidRPr="00EC466E" w:rsidRDefault="00E14C95" w:rsidP="00E14C95">
            <w:pPr>
              <w:rPr>
                <w:rFonts w:asciiTheme="minorHAnsi" w:hAnsiTheme="minorHAnsi" w:cstheme="minorHAnsi"/>
              </w:rPr>
            </w:pPr>
            <w:r w:rsidRPr="00EC466E">
              <w:rPr>
                <w:rFonts w:asciiTheme="minorHAnsi" w:hAnsiTheme="minorHAnsi" w:cstheme="minorHAnsi"/>
              </w:rPr>
              <w:t>Support planning policy to reduce emissions from buildings and infrastructure and mitigate current and future climate risks</w:t>
            </w:r>
          </w:p>
          <w:p w14:paraId="57D42A77" w14:textId="77777777" w:rsidR="004E5A4E" w:rsidRPr="00EC466E" w:rsidRDefault="004E5A4E" w:rsidP="006A037E">
            <w:pPr>
              <w:rPr>
                <w:rFonts w:asciiTheme="minorHAnsi" w:hAnsiTheme="minorHAnsi" w:cstheme="minorHAnsi"/>
              </w:rPr>
            </w:pPr>
          </w:p>
          <w:p w14:paraId="2E450A01" w14:textId="09BC5CC2" w:rsidR="004E5A4E" w:rsidRPr="00EC466E" w:rsidRDefault="004E5A4E" w:rsidP="006A037E">
            <w:pPr>
              <w:rPr>
                <w:rFonts w:asciiTheme="minorHAnsi" w:hAnsiTheme="minorHAnsi" w:cstheme="minorHAnsi"/>
              </w:rPr>
            </w:pPr>
            <w:r w:rsidRPr="00EC466E">
              <w:rPr>
                <w:rFonts w:asciiTheme="minorHAnsi" w:hAnsiTheme="minorHAnsi" w:cstheme="minorHAnsi"/>
              </w:rPr>
              <w:t>Work collaboratively to</w:t>
            </w:r>
            <w:r w:rsidR="004C6D68" w:rsidRPr="00EC466E">
              <w:rPr>
                <w:rFonts w:asciiTheme="minorHAnsi" w:hAnsiTheme="minorHAnsi" w:cstheme="minorHAnsi"/>
              </w:rPr>
              <w:t xml:space="preserve"> plan for and</w:t>
            </w:r>
            <w:r w:rsidRPr="00EC466E">
              <w:rPr>
                <w:rFonts w:asciiTheme="minorHAnsi" w:hAnsiTheme="minorHAnsi" w:cstheme="minorHAnsi"/>
              </w:rPr>
              <w:t xml:space="preserve"> increase renewable energy generation and storage</w:t>
            </w:r>
          </w:p>
          <w:p w14:paraId="524050F0" w14:textId="47957D0B" w:rsidR="006A037E" w:rsidRPr="00EC466E" w:rsidRDefault="006A037E" w:rsidP="00E14C95">
            <w:pPr>
              <w:rPr>
                <w:rFonts w:asciiTheme="minorHAnsi" w:hAnsiTheme="minorHAnsi" w:cstheme="minorHAnsi"/>
                <w:b/>
                <w:bCs/>
              </w:rPr>
            </w:pPr>
          </w:p>
        </w:tc>
      </w:tr>
      <w:tr w:rsidR="006A037E" w:rsidRPr="00596E4C" w14:paraId="3356C971" w14:textId="77777777" w:rsidTr="003648C0">
        <w:trPr>
          <w:cantSplit/>
        </w:trPr>
        <w:tc>
          <w:tcPr>
            <w:tcW w:w="4508" w:type="dxa"/>
          </w:tcPr>
          <w:p w14:paraId="7575EE55" w14:textId="77777777" w:rsidR="006A037E" w:rsidRPr="00EC466E" w:rsidRDefault="006A037E" w:rsidP="006A037E">
            <w:pPr>
              <w:rPr>
                <w:rFonts w:asciiTheme="minorHAnsi" w:hAnsiTheme="minorHAnsi" w:cstheme="minorHAnsi"/>
                <w:b/>
                <w:bCs/>
              </w:rPr>
            </w:pPr>
            <w:r w:rsidRPr="00EC466E">
              <w:rPr>
                <w:rFonts w:asciiTheme="minorHAnsi" w:hAnsiTheme="minorHAnsi" w:cstheme="minorHAnsi"/>
                <w:b/>
                <w:bCs/>
              </w:rPr>
              <w:lastRenderedPageBreak/>
              <w:t>Transport</w:t>
            </w:r>
          </w:p>
          <w:p w14:paraId="762DC65A" w14:textId="77777777" w:rsidR="006A037E" w:rsidRPr="00EC466E" w:rsidRDefault="006A037E" w:rsidP="006A037E">
            <w:pPr>
              <w:rPr>
                <w:rFonts w:asciiTheme="minorHAnsi" w:hAnsiTheme="minorHAnsi" w:cstheme="minorHAnsi"/>
                <w:b/>
                <w:bCs/>
              </w:rPr>
            </w:pPr>
          </w:p>
          <w:p w14:paraId="0E7E781E" w14:textId="6C3DAF15" w:rsidR="006A037E" w:rsidRPr="00EC466E" w:rsidRDefault="006A037E" w:rsidP="006A037E">
            <w:pPr>
              <w:rPr>
                <w:rFonts w:asciiTheme="minorHAnsi" w:hAnsiTheme="minorHAnsi" w:cstheme="minorHAnsi"/>
                <w:b/>
                <w:bCs/>
              </w:rPr>
            </w:pPr>
            <w:r w:rsidRPr="00EC466E">
              <w:rPr>
                <w:rFonts w:asciiTheme="minorHAnsi" w:hAnsiTheme="minorHAnsi" w:cstheme="minorHAnsi"/>
                <w:b/>
                <w:bCs/>
              </w:rPr>
              <w:t>Aim</w:t>
            </w:r>
            <w:r w:rsidR="00621971" w:rsidRPr="00EC466E">
              <w:rPr>
                <w:rFonts w:asciiTheme="minorHAnsi" w:hAnsiTheme="minorHAnsi" w:cstheme="minorHAnsi"/>
                <w:b/>
                <w:bCs/>
              </w:rPr>
              <w:t xml:space="preserve"> </w:t>
            </w:r>
            <w:r w:rsidRPr="00EC466E">
              <w:rPr>
                <w:rFonts w:asciiTheme="minorHAnsi" w:hAnsiTheme="minorHAnsi" w:cstheme="minorHAnsi"/>
              </w:rPr>
              <w:t>to</w:t>
            </w:r>
            <w:r w:rsidRPr="00EC466E">
              <w:rPr>
                <w:rFonts w:asciiTheme="minorHAnsi" w:hAnsiTheme="minorHAnsi" w:cstheme="minorHAnsi"/>
                <w:b/>
                <w:bCs/>
              </w:rPr>
              <w:t xml:space="preserve"> </w:t>
            </w:r>
            <w:r w:rsidRPr="00EC466E">
              <w:rPr>
                <w:rFonts w:asciiTheme="minorHAnsi" w:hAnsiTheme="minorHAnsi" w:cstheme="minorHAnsi"/>
              </w:rPr>
              <w:t xml:space="preserve">encourage and support sustainable and resilient transport </w:t>
            </w:r>
            <w:r w:rsidR="00C31DE2">
              <w:rPr>
                <w:rFonts w:asciiTheme="minorHAnsi" w:hAnsiTheme="minorHAnsi" w:cstheme="minorHAnsi"/>
              </w:rPr>
              <w:t>alternatives</w:t>
            </w:r>
          </w:p>
          <w:p w14:paraId="6671385A" w14:textId="24D2CEB9" w:rsidR="006A037E" w:rsidRPr="00EC466E" w:rsidRDefault="006A037E" w:rsidP="006A037E">
            <w:pPr>
              <w:rPr>
                <w:rFonts w:asciiTheme="minorHAnsi" w:hAnsiTheme="minorHAnsi" w:cstheme="minorHAnsi"/>
                <w:b/>
                <w:bCs/>
              </w:rPr>
            </w:pPr>
          </w:p>
          <w:p w14:paraId="487F53FE" w14:textId="47E741F6" w:rsidR="006A037E" w:rsidRPr="00EC466E" w:rsidRDefault="006A037E" w:rsidP="006A037E">
            <w:pPr>
              <w:rPr>
                <w:rFonts w:asciiTheme="minorHAnsi" w:hAnsiTheme="minorHAnsi" w:cstheme="minorHAnsi"/>
              </w:rPr>
            </w:pPr>
            <w:r w:rsidRPr="00EC466E">
              <w:rPr>
                <w:rFonts w:asciiTheme="minorHAnsi" w:hAnsiTheme="minorHAnsi" w:cstheme="minorHAnsi"/>
              </w:rPr>
              <w:t>Transport accounts for a significant proportion of the borough’s emissions estimated at 46 kt CO2e (22%) in 2021.  The majority of these emissions are from road transport on minor roads.  Emissions have decline</w:t>
            </w:r>
            <w:r w:rsidR="00120D7E">
              <w:rPr>
                <w:rFonts w:asciiTheme="minorHAnsi" w:hAnsiTheme="minorHAnsi" w:cstheme="minorHAnsi"/>
              </w:rPr>
              <w:t>d</w:t>
            </w:r>
            <w:r w:rsidRPr="00EC466E">
              <w:rPr>
                <w:rFonts w:asciiTheme="minorHAnsi" w:hAnsiTheme="minorHAnsi" w:cstheme="minorHAnsi"/>
              </w:rPr>
              <w:t xml:space="preserve"> over time but remain high, and so increasing take-up of low carbon transport </w:t>
            </w:r>
            <w:r w:rsidR="000F445F">
              <w:rPr>
                <w:rFonts w:asciiTheme="minorHAnsi" w:hAnsiTheme="minorHAnsi" w:cstheme="minorHAnsi"/>
              </w:rPr>
              <w:t>alternatives</w:t>
            </w:r>
            <w:r w:rsidRPr="00EC466E">
              <w:rPr>
                <w:rFonts w:asciiTheme="minorHAnsi" w:hAnsiTheme="minorHAnsi" w:cstheme="minorHAnsi"/>
              </w:rPr>
              <w:t xml:space="preserve"> including active travel and transition to electric vehicles should be a priority.  Furthermore, new transport infrastructure should take account of climate change impacts such as increased flooding     </w:t>
            </w:r>
          </w:p>
          <w:p w14:paraId="7B4A509B" w14:textId="77777777" w:rsidR="006A037E" w:rsidRPr="00EC466E" w:rsidRDefault="006A037E" w:rsidP="006A037E">
            <w:pPr>
              <w:rPr>
                <w:rFonts w:asciiTheme="minorHAnsi" w:hAnsiTheme="minorHAnsi" w:cstheme="minorHAnsi"/>
                <w:b/>
                <w:bCs/>
                <w:u w:val="single"/>
              </w:rPr>
            </w:pPr>
          </w:p>
        </w:tc>
        <w:tc>
          <w:tcPr>
            <w:tcW w:w="4508" w:type="dxa"/>
          </w:tcPr>
          <w:p w14:paraId="6A0F62DC" w14:textId="77777777" w:rsidR="006A037E" w:rsidRPr="00EC466E" w:rsidRDefault="006A037E" w:rsidP="006A037E">
            <w:pPr>
              <w:rPr>
                <w:rFonts w:asciiTheme="minorHAnsi" w:hAnsiTheme="minorHAnsi" w:cstheme="minorHAnsi"/>
              </w:rPr>
            </w:pPr>
          </w:p>
          <w:p w14:paraId="7105A4F1" w14:textId="01D4B80A" w:rsidR="00F04010" w:rsidRPr="00EC466E" w:rsidRDefault="006A037E" w:rsidP="00F04010">
            <w:pPr>
              <w:rPr>
                <w:rFonts w:asciiTheme="minorHAnsi" w:hAnsiTheme="minorHAnsi" w:cstheme="minorHAnsi"/>
              </w:rPr>
            </w:pPr>
            <w:r w:rsidRPr="00EC466E">
              <w:rPr>
                <w:rFonts w:asciiTheme="minorHAnsi" w:hAnsiTheme="minorHAnsi" w:cstheme="minorHAnsi"/>
              </w:rPr>
              <w:t xml:space="preserve">Support </w:t>
            </w:r>
            <w:r w:rsidR="00BE1193" w:rsidRPr="00EC466E">
              <w:rPr>
                <w:rFonts w:asciiTheme="minorHAnsi" w:hAnsiTheme="minorHAnsi" w:cstheme="minorHAnsi"/>
              </w:rPr>
              <w:t xml:space="preserve">planning </w:t>
            </w:r>
            <w:r w:rsidRPr="00EC466E">
              <w:rPr>
                <w:rFonts w:asciiTheme="minorHAnsi" w:hAnsiTheme="minorHAnsi" w:cstheme="minorHAnsi"/>
              </w:rPr>
              <w:t>policy to reduce the need to travel by car for essential services</w:t>
            </w:r>
            <w:r w:rsidR="00F04010">
              <w:rPr>
                <w:rFonts w:asciiTheme="minorHAnsi" w:hAnsiTheme="minorHAnsi" w:cstheme="minorHAnsi"/>
              </w:rPr>
              <w:t xml:space="preserve"> and to help reduce congestion</w:t>
            </w:r>
          </w:p>
          <w:p w14:paraId="52CFBBB1" w14:textId="77777777" w:rsidR="006A037E" w:rsidRPr="00EC466E" w:rsidRDefault="006A037E" w:rsidP="006A037E">
            <w:pPr>
              <w:rPr>
                <w:rFonts w:asciiTheme="minorHAnsi" w:hAnsiTheme="minorHAnsi" w:cstheme="minorHAnsi"/>
              </w:rPr>
            </w:pPr>
          </w:p>
          <w:p w14:paraId="00483BAB" w14:textId="6B92925B" w:rsidR="006A037E" w:rsidRPr="00EC466E" w:rsidRDefault="006A037E" w:rsidP="006A037E">
            <w:pPr>
              <w:rPr>
                <w:rFonts w:asciiTheme="minorHAnsi" w:hAnsiTheme="minorHAnsi" w:cstheme="minorHAnsi"/>
              </w:rPr>
            </w:pPr>
            <w:r w:rsidRPr="00EC466E">
              <w:rPr>
                <w:rFonts w:asciiTheme="minorHAnsi" w:hAnsiTheme="minorHAnsi" w:cstheme="minorHAnsi"/>
              </w:rPr>
              <w:t>Support and promote walking, cycling</w:t>
            </w:r>
            <w:r w:rsidR="00C31DE2">
              <w:rPr>
                <w:rFonts w:asciiTheme="minorHAnsi" w:hAnsiTheme="minorHAnsi" w:cstheme="minorHAnsi"/>
              </w:rPr>
              <w:t xml:space="preserve"> (including e-bikes)</w:t>
            </w:r>
            <w:r w:rsidR="000F445F">
              <w:rPr>
                <w:rFonts w:asciiTheme="minorHAnsi" w:hAnsiTheme="minorHAnsi" w:cstheme="minorHAnsi"/>
              </w:rPr>
              <w:t xml:space="preserve">, </w:t>
            </w:r>
            <w:r w:rsidRPr="00EC466E">
              <w:rPr>
                <w:rFonts w:asciiTheme="minorHAnsi" w:hAnsiTheme="minorHAnsi" w:cstheme="minorHAnsi"/>
              </w:rPr>
              <w:t>shared and public transport options</w:t>
            </w:r>
            <w:r w:rsidR="000F445F">
              <w:rPr>
                <w:rFonts w:asciiTheme="minorHAnsi" w:hAnsiTheme="minorHAnsi" w:cstheme="minorHAnsi"/>
              </w:rPr>
              <w:t xml:space="preserve"> </w:t>
            </w:r>
          </w:p>
          <w:p w14:paraId="3AD7EB8C" w14:textId="77777777" w:rsidR="006A037E" w:rsidRPr="00EC466E" w:rsidRDefault="006A037E" w:rsidP="006A037E">
            <w:pPr>
              <w:rPr>
                <w:rFonts w:asciiTheme="minorHAnsi" w:hAnsiTheme="minorHAnsi" w:cstheme="minorHAnsi"/>
              </w:rPr>
            </w:pPr>
          </w:p>
          <w:p w14:paraId="447897A5" w14:textId="77777777" w:rsidR="006A037E" w:rsidRPr="00EC466E" w:rsidRDefault="006A037E" w:rsidP="006A037E">
            <w:pPr>
              <w:rPr>
                <w:rFonts w:asciiTheme="minorHAnsi" w:hAnsiTheme="minorHAnsi" w:cstheme="minorHAnsi"/>
              </w:rPr>
            </w:pPr>
            <w:r w:rsidRPr="00EC466E">
              <w:rPr>
                <w:rFonts w:asciiTheme="minorHAnsi" w:hAnsiTheme="minorHAnsi" w:cstheme="minorHAnsi"/>
              </w:rPr>
              <w:t>Work with others to plan for and install electric vehicle infrastructure</w:t>
            </w:r>
          </w:p>
          <w:p w14:paraId="7F2B9C0F" w14:textId="77777777" w:rsidR="006A037E" w:rsidRPr="00EC466E" w:rsidRDefault="006A037E" w:rsidP="006A037E">
            <w:pPr>
              <w:rPr>
                <w:rFonts w:asciiTheme="minorHAnsi" w:hAnsiTheme="minorHAnsi" w:cstheme="minorHAnsi"/>
              </w:rPr>
            </w:pPr>
          </w:p>
          <w:p w14:paraId="1D1350D4" w14:textId="0F59A171" w:rsidR="006A037E" w:rsidRPr="00EC466E" w:rsidRDefault="006A037E" w:rsidP="006A037E">
            <w:pPr>
              <w:rPr>
                <w:rFonts w:asciiTheme="minorHAnsi" w:hAnsiTheme="minorHAnsi" w:cstheme="minorHAnsi"/>
              </w:rPr>
            </w:pPr>
            <w:r w:rsidRPr="00EC466E">
              <w:rPr>
                <w:rFonts w:asciiTheme="minorHAnsi" w:hAnsiTheme="minorHAnsi" w:cstheme="minorHAnsi"/>
              </w:rPr>
              <w:t xml:space="preserve">Encourage and support the uptake of ultra-low emission vehicles  </w:t>
            </w:r>
          </w:p>
          <w:p w14:paraId="5E4D8D88" w14:textId="77777777" w:rsidR="006A037E" w:rsidRPr="00EC466E" w:rsidRDefault="006A037E" w:rsidP="006A037E">
            <w:pPr>
              <w:rPr>
                <w:rFonts w:asciiTheme="minorHAnsi" w:hAnsiTheme="minorHAnsi" w:cstheme="minorHAnsi"/>
              </w:rPr>
            </w:pPr>
          </w:p>
          <w:p w14:paraId="3DF3C491" w14:textId="71E3948F" w:rsidR="006A037E" w:rsidRPr="00EC466E" w:rsidRDefault="006A037E" w:rsidP="006A037E">
            <w:pPr>
              <w:rPr>
                <w:rFonts w:asciiTheme="minorHAnsi" w:hAnsiTheme="minorHAnsi" w:cstheme="minorHAnsi"/>
              </w:rPr>
            </w:pPr>
            <w:r w:rsidRPr="00EC466E">
              <w:rPr>
                <w:rFonts w:asciiTheme="minorHAnsi" w:hAnsiTheme="minorHAnsi" w:cstheme="minorHAnsi"/>
              </w:rPr>
              <w:t>Support opportunities to deliver goods more sustainably</w:t>
            </w:r>
          </w:p>
          <w:p w14:paraId="6FA7EACE" w14:textId="77777777" w:rsidR="006A037E" w:rsidRPr="00EC466E" w:rsidRDefault="006A037E" w:rsidP="006A037E">
            <w:pPr>
              <w:rPr>
                <w:rFonts w:asciiTheme="minorHAnsi" w:hAnsiTheme="minorHAnsi" w:cstheme="minorHAnsi"/>
              </w:rPr>
            </w:pPr>
          </w:p>
          <w:p w14:paraId="6D035167" w14:textId="35F8A041" w:rsidR="006A037E" w:rsidRPr="00EC466E" w:rsidRDefault="006A037E" w:rsidP="006A037E">
            <w:pPr>
              <w:rPr>
                <w:rFonts w:asciiTheme="minorHAnsi" w:hAnsiTheme="minorHAnsi" w:cstheme="minorHAnsi"/>
              </w:rPr>
            </w:pPr>
            <w:r w:rsidRPr="00EC466E">
              <w:rPr>
                <w:rFonts w:asciiTheme="minorHAnsi" w:hAnsiTheme="minorHAnsi" w:cstheme="minorHAnsi"/>
              </w:rPr>
              <w:t>Support planning policy to increase resilience in transport networks</w:t>
            </w:r>
          </w:p>
        </w:tc>
      </w:tr>
      <w:tr w:rsidR="006A037E" w:rsidRPr="00596E4C" w14:paraId="203EF8B1" w14:textId="77777777" w:rsidTr="003648C0">
        <w:trPr>
          <w:cantSplit/>
        </w:trPr>
        <w:tc>
          <w:tcPr>
            <w:tcW w:w="4508" w:type="dxa"/>
          </w:tcPr>
          <w:p w14:paraId="437692B5" w14:textId="77777777" w:rsidR="006A037E" w:rsidRPr="00EC466E" w:rsidRDefault="006A037E" w:rsidP="006A037E">
            <w:pPr>
              <w:rPr>
                <w:rFonts w:asciiTheme="minorHAnsi" w:hAnsiTheme="minorHAnsi" w:cstheme="minorHAnsi"/>
                <w:b/>
                <w:bCs/>
              </w:rPr>
            </w:pPr>
            <w:r w:rsidRPr="00EC466E">
              <w:rPr>
                <w:rFonts w:asciiTheme="minorHAnsi" w:hAnsiTheme="minorHAnsi" w:cstheme="minorHAnsi"/>
                <w:b/>
                <w:bCs/>
              </w:rPr>
              <w:t>Local Economy</w:t>
            </w:r>
          </w:p>
          <w:p w14:paraId="7A927E23" w14:textId="77777777" w:rsidR="006A037E" w:rsidRPr="00EC466E" w:rsidRDefault="006A037E" w:rsidP="006A037E">
            <w:pPr>
              <w:rPr>
                <w:rFonts w:asciiTheme="minorHAnsi" w:hAnsiTheme="minorHAnsi" w:cstheme="minorHAnsi"/>
                <w:b/>
                <w:bCs/>
              </w:rPr>
            </w:pPr>
          </w:p>
          <w:p w14:paraId="5681ADCB" w14:textId="4556C3BC" w:rsidR="006A037E" w:rsidRPr="00EC466E" w:rsidRDefault="006A037E" w:rsidP="006A037E">
            <w:pPr>
              <w:rPr>
                <w:rFonts w:asciiTheme="minorHAnsi" w:hAnsiTheme="minorHAnsi" w:cstheme="minorHAnsi"/>
              </w:rPr>
            </w:pPr>
            <w:r w:rsidRPr="00EC466E">
              <w:rPr>
                <w:rStyle w:val="ui-provider"/>
                <w:rFonts w:asciiTheme="minorHAnsi" w:hAnsiTheme="minorHAnsi" w:cstheme="minorHAnsi"/>
                <w:b/>
                <w:bCs/>
              </w:rPr>
              <w:t>Aim</w:t>
            </w:r>
            <w:r w:rsidR="00621971" w:rsidRPr="00EC466E">
              <w:rPr>
                <w:rStyle w:val="ui-provider"/>
                <w:rFonts w:asciiTheme="minorHAnsi" w:hAnsiTheme="minorHAnsi" w:cstheme="minorHAnsi"/>
                <w:b/>
                <w:bCs/>
              </w:rPr>
              <w:t xml:space="preserve"> </w:t>
            </w:r>
            <w:r w:rsidRPr="00EC466E">
              <w:rPr>
                <w:rStyle w:val="ui-provider"/>
                <w:rFonts w:asciiTheme="minorHAnsi" w:hAnsiTheme="minorHAnsi" w:cstheme="minorHAnsi"/>
              </w:rPr>
              <w:t>to work with businesses and partners to collectively reduce our environmental impact</w:t>
            </w:r>
          </w:p>
          <w:p w14:paraId="36E6F7FB" w14:textId="77777777" w:rsidR="006A037E" w:rsidRPr="00EC466E" w:rsidRDefault="006A037E" w:rsidP="006A037E">
            <w:pPr>
              <w:rPr>
                <w:rFonts w:asciiTheme="minorHAnsi" w:hAnsiTheme="minorHAnsi" w:cstheme="minorHAnsi"/>
                <w:b/>
                <w:bCs/>
              </w:rPr>
            </w:pPr>
          </w:p>
          <w:p w14:paraId="55C423EF" w14:textId="3BC2EF17" w:rsidR="006A037E" w:rsidRPr="00EC466E" w:rsidRDefault="006A037E" w:rsidP="006A037E">
            <w:pPr>
              <w:rPr>
                <w:rFonts w:asciiTheme="minorHAnsi" w:hAnsiTheme="minorHAnsi" w:cstheme="minorHAnsi"/>
                <w:b/>
                <w:bCs/>
              </w:rPr>
            </w:pPr>
            <w:r w:rsidRPr="00EC466E">
              <w:rPr>
                <w:rFonts w:asciiTheme="minorHAnsi" w:hAnsiTheme="minorHAnsi" w:cstheme="minorHAnsi"/>
              </w:rPr>
              <w:t xml:space="preserve">The borough’s </w:t>
            </w:r>
            <w:r w:rsidR="00E30014" w:rsidRPr="00EC466E">
              <w:rPr>
                <w:rFonts w:asciiTheme="minorHAnsi" w:hAnsiTheme="minorHAnsi" w:cstheme="minorHAnsi"/>
              </w:rPr>
              <w:t>i</w:t>
            </w:r>
            <w:r w:rsidRPr="00EC466E">
              <w:rPr>
                <w:rFonts w:asciiTheme="minorHAnsi" w:hAnsiTheme="minorHAnsi" w:cstheme="minorHAnsi"/>
              </w:rPr>
              <w:t xml:space="preserve">ndustrial and commercial emissions in 2021 are around 38kt CO2e (19%).  Industrial and commercial emissions have increased since 2020 due to the rebound effect since the pandemic, however over the long term they have declined.  Businesses with support have an important role to play in tackling climate change.  This includes the </w:t>
            </w:r>
            <w:r w:rsidRPr="00EC466E">
              <w:rPr>
                <w:rStyle w:val="ui-provider"/>
                <w:rFonts w:asciiTheme="minorHAnsi" w:hAnsiTheme="minorHAnsi" w:cstheme="minorHAnsi"/>
              </w:rPr>
              <w:t xml:space="preserve">sharing of best practise and fostering active environments to increase cycling and walking.  Achieving net zero will also bring new economic opportunities with investment in the low carbon sector creating green jobs </w:t>
            </w:r>
            <w:r w:rsidRPr="00EC466E">
              <w:rPr>
                <w:rFonts w:asciiTheme="minorHAnsi" w:hAnsiTheme="minorHAnsi" w:cstheme="minorHAnsi"/>
              </w:rPr>
              <w:t xml:space="preserve">   </w:t>
            </w:r>
          </w:p>
          <w:p w14:paraId="237AB29E" w14:textId="77777777" w:rsidR="006A037E" w:rsidRPr="00EC466E" w:rsidRDefault="006A037E" w:rsidP="006A037E">
            <w:pPr>
              <w:rPr>
                <w:rFonts w:asciiTheme="minorHAnsi" w:hAnsiTheme="minorHAnsi" w:cstheme="minorHAnsi"/>
                <w:b/>
                <w:bCs/>
                <w:u w:val="single"/>
              </w:rPr>
            </w:pPr>
          </w:p>
        </w:tc>
        <w:tc>
          <w:tcPr>
            <w:tcW w:w="4508" w:type="dxa"/>
          </w:tcPr>
          <w:p w14:paraId="16E58F5E" w14:textId="77777777" w:rsidR="006A037E" w:rsidRPr="00EC466E" w:rsidRDefault="006A037E" w:rsidP="006A037E">
            <w:pPr>
              <w:rPr>
                <w:rFonts w:asciiTheme="minorHAnsi" w:hAnsiTheme="minorHAnsi" w:cstheme="minorHAnsi"/>
                <w:b/>
                <w:bCs/>
                <w:u w:val="single"/>
              </w:rPr>
            </w:pPr>
          </w:p>
          <w:p w14:paraId="227324DD" w14:textId="77777777" w:rsidR="00BF6A12" w:rsidRPr="00EC466E" w:rsidRDefault="00BF6A12" w:rsidP="00C431F8">
            <w:pPr>
              <w:rPr>
                <w:rFonts w:asciiTheme="minorHAnsi" w:hAnsiTheme="minorHAnsi" w:cstheme="minorHAnsi"/>
                <w:color w:val="000000"/>
                <w:szCs w:val="24"/>
              </w:rPr>
            </w:pPr>
            <w:r w:rsidRPr="00EC466E">
              <w:rPr>
                <w:rFonts w:asciiTheme="minorHAnsi" w:hAnsiTheme="minorHAnsi" w:cstheme="minorHAnsi"/>
              </w:rPr>
              <w:t>Work with others to support new business opportunities and jobs in the green economy</w:t>
            </w:r>
            <w:r w:rsidRPr="00EC466E">
              <w:rPr>
                <w:rFonts w:asciiTheme="minorHAnsi" w:hAnsiTheme="minorHAnsi" w:cstheme="minorHAnsi"/>
                <w:color w:val="000000"/>
                <w:szCs w:val="24"/>
              </w:rPr>
              <w:t xml:space="preserve"> </w:t>
            </w:r>
          </w:p>
          <w:p w14:paraId="5C7393D8" w14:textId="77777777" w:rsidR="00BF6A12" w:rsidRPr="00EC466E" w:rsidRDefault="00BF6A12" w:rsidP="00C431F8">
            <w:pPr>
              <w:rPr>
                <w:rFonts w:asciiTheme="minorHAnsi" w:hAnsiTheme="minorHAnsi" w:cstheme="minorHAnsi"/>
                <w:color w:val="000000"/>
                <w:szCs w:val="24"/>
              </w:rPr>
            </w:pPr>
          </w:p>
          <w:p w14:paraId="352F8AF5" w14:textId="6AE6D1F0" w:rsidR="00BF6A12" w:rsidRPr="00EC466E" w:rsidRDefault="00BF6A12" w:rsidP="00BF6A12">
            <w:pPr>
              <w:rPr>
                <w:rFonts w:asciiTheme="minorHAnsi" w:hAnsiTheme="minorHAnsi" w:cstheme="minorHAnsi"/>
                <w:color w:val="000000"/>
                <w:szCs w:val="24"/>
              </w:rPr>
            </w:pPr>
            <w:r w:rsidRPr="00EC466E">
              <w:rPr>
                <w:rFonts w:asciiTheme="minorHAnsi" w:hAnsiTheme="minorHAnsi" w:cstheme="minorHAnsi"/>
                <w:color w:val="000000"/>
                <w:szCs w:val="24"/>
              </w:rPr>
              <w:t>Facilitate the sharing of best business practice on</w:t>
            </w:r>
            <w:r w:rsidR="00610507" w:rsidRPr="00EC466E">
              <w:rPr>
                <w:rFonts w:asciiTheme="minorHAnsi" w:hAnsiTheme="minorHAnsi" w:cstheme="minorHAnsi"/>
                <w:color w:val="000000"/>
                <w:szCs w:val="24"/>
              </w:rPr>
              <w:t xml:space="preserve"> reducing carbon emissions and adapting to the impacts of</w:t>
            </w:r>
            <w:r w:rsidRPr="00EC466E">
              <w:rPr>
                <w:rFonts w:asciiTheme="minorHAnsi" w:hAnsiTheme="minorHAnsi" w:cstheme="minorHAnsi"/>
                <w:color w:val="000000"/>
                <w:szCs w:val="24"/>
              </w:rPr>
              <w:t xml:space="preserve"> climate change</w:t>
            </w:r>
          </w:p>
          <w:p w14:paraId="34FAD70B" w14:textId="77777777" w:rsidR="00BF6A12" w:rsidRPr="00EC466E" w:rsidRDefault="00BF6A12" w:rsidP="00C431F8">
            <w:pPr>
              <w:rPr>
                <w:rFonts w:asciiTheme="minorHAnsi" w:hAnsiTheme="minorHAnsi" w:cstheme="minorHAnsi"/>
                <w:color w:val="000000"/>
                <w:szCs w:val="24"/>
              </w:rPr>
            </w:pPr>
          </w:p>
          <w:p w14:paraId="3AC08A51" w14:textId="3659FAE4" w:rsidR="00C431F8" w:rsidRPr="00EC466E" w:rsidRDefault="001C70FA" w:rsidP="00C431F8">
            <w:pPr>
              <w:rPr>
                <w:rFonts w:asciiTheme="minorHAnsi" w:hAnsiTheme="minorHAnsi" w:cstheme="minorHAnsi"/>
                <w:color w:val="000000"/>
                <w:szCs w:val="24"/>
              </w:rPr>
            </w:pPr>
            <w:r w:rsidRPr="00EC466E">
              <w:rPr>
                <w:rFonts w:asciiTheme="minorHAnsi" w:hAnsiTheme="minorHAnsi" w:cstheme="minorHAnsi"/>
                <w:color w:val="000000"/>
                <w:szCs w:val="24"/>
              </w:rPr>
              <w:t xml:space="preserve">Address </w:t>
            </w:r>
            <w:r w:rsidR="00C431F8" w:rsidRPr="00EC466E">
              <w:rPr>
                <w:rFonts w:asciiTheme="minorHAnsi" w:hAnsiTheme="minorHAnsi" w:cstheme="minorHAnsi"/>
                <w:color w:val="000000"/>
                <w:szCs w:val="24"/>
              </w:rPr>
              <w:t>supply chain</w:t>
            </w:r>
            <w:r w:rsidRPr="00EC466E">
              <w:rPr>
                <w:rFonts w:asciiTheme="minorHAnsi" w:hAnsiTheme="minorHAnsi" w:cstheme="minorHAnsi"/>
                <w:color w:val="000000"/>
                <w:szCs w:val="24"/>
              </w:rPr>
              <w:t xml:space="preserve"> sustainability </w:t>
            </w:r>
            <w:r w:rsidR="00C431F8" w:rsidRPr="00EC466E">
              <w:rPr>
                <w:rFonts w:asciiTheme="minorHAnsi" w:hAnsiTheme="minorHAnsi" w:cstheme="minorHAnsi"/>
                <w:color w:val="000000"/>
                <w:szCs w:val="24"/>
              </w:rPr>
              <w:t xml:space="preserve">to reduce </w:t>
            </w:r>
            <w:r w:rsidRPr="00EC466E">
              <w:rPr>
                <w:rFonts w:asciiTheme="minorHAnsi" w:hAnsiTheme="minorHAnsi" w:cstheme="minorHAnsi"/>
                <w:color w:val="000000"/>
                <w:szCs w:val="24"/>
              </w:rPr>
              <w:t xml:space="preserve">the </w:t>
            </w:r>
            <w:r w:rsidR="00C431F8" w:rsidRPr="00EC466E">
              <w:rPr>
                <w:rFonts w:asciiTheme="minorHAnsi" w:hAnsiTheme="minorHAnsi" w:cstheme="minorHAnsi"/>
                <w:color w:val="000000"/>
                <w:szCs w:val="24"/>
              </w:rPr>
              <w:t>carbon</w:t>
            </w:r>
            <w:r w:rsidRPr="00EC466E">
              <w:rPr>
                <w:rFonts w:asciiTheme="minorHAnsi" w:hAnsiTheme="minorHAnsi" w:cstheme="minorHAnsi"/>
                <w:color w:val="000000"/>
                <w:szCs w:val="24"/>
              </w:rPr>
              <w:t xml:space="preserve"> footprint of goods and services</w:t>
            </w:r>
          </w:p>
          <w:p w14:paraId="08231811" w14:textId="77777777" w:rsidR="00C431F8" w:rsidRPr="00EC466E" w:rsidRDefault="00C431F8" w:rsidP="00C431F8">
            <w:pPr>
              <w:rPr>
                <w:rFonts w:asciiTheme="minorHAnsi" w:hAnsiTheme="minorHAnsi" w:cstheme="minorHAnsi"/>
                <w:color w:val="000000"/>
                <w:szCs w:val="24"/>
              </w:rPr>
            </w:pPr>
          </w:p>
          <w:p w14:paraId="7F9B85F7" w14:textId="3299B959" w:rsidR="00C431F8" w:rsidRPr="00EC466E" w:rsidRDefault="00C431F8" w:rsidP="00C431F8">
            <w:pPr>
              <w:rPr>
                <w:rFonts w:asciiTheme="minorHAnsi" w:hAnsiTheme="minorHAnsi" w:cstheme="minorHAnsi"/>
                <w:color w:val="000000"/>
                <w:szCs w:val="24"/>
              </w:rPr>
            </w:pPr>
            <w:r w:rsidRPr="00EC466E">
              <w:rPr>
                <w:rFonts w:asciiTheme="minorHAnsi" w:hAnsiTheme="minorHAnsi" w:cstheme="minorHAnsi"/>
                <w:color w:val="000000"/>
                <w:szCs w:val="24"/>
              </w:rPr>
              <w:t>Work with partners to investigate</w:t>
            </w:r>
            <w:r w:rsidR="00FF7F44" w:rsidRPr="00EC466E">
              <w:rPr>
                <w:rFonts w:asciiTheme="minorHAnsi" w:hAnsiTheme="minorHAnsi" w:cstheme="minorHAnsi"/>
                <w:color w:val="000000"/>
                <w:szCs w:val="24"/>
              </w:rPr>
              <w:t xml:space="preserve"> new ways to capture and store carbon</w:t>
            </w:r>
          </w:p>
          <w:p w14:paraId="76CDF5CB" w14:textId="77777777" w:rsidR="00C431F8" w:rsidRPr="00EC466E" w:rsidRDefault="00C431F8" w:rsidP="00C431F8">
            <w:pPr>
              <w:rPr>
                <w:rFonts w:asciiTheme="minorHAnsi" w:hAnsiTheme="minorHAnsi" w:cstheme="minorHAnsi"/>
                <w:color w:val="000000"/>
                <w:sz w:val="22"/>
              </w:rPr>
            </w:pPr>
          </w:p>
          <w:p w14:paraId="35232493" w14:textId="43917D67" w:rsidR="00C431F8" w:rsidRPr="00EC466E" w:rsidRDefault="00C431F8" w:rsidP="00BF6A12">
            <w:pPr>
              <w:rPr>
                <w:rFonts w:asciiTheme="minorHAnsi" w:hAnsiTheme="minorHAnsi" w:cstheme="minorHAnsi"/>
              </w:rPr>
            </w:pPr>
          </w:p>
        </w:tc>
      </w:tr>
      <w:tr w:rsidR="006A037E" w:rsidRPr="00596E4C" w14:paraId="48D0DF23" w14:textId="77777777" w:rsidTr="003648C0">
        <w:trPr>
          <w:cantSplit/>
        </w:trPr>
        <w:tc>
          <w:tcPr>
            <w:tcW w:w="4508" w:type="dxa"/>
          </w:tcPr>
          <w:p w14:paraId="75DA2ED0" w14:textId="77777777" w:rsidR="006A037E" w:rsidRPr="00EC466E" w:rsidRDefault="006A037E" w:rsidP="006A037E">
            <w:pPr>
              <w:rPr>
                <w:rFonts w:asciiTheme="minorHAnsi" w:hAnsiTheme="minorHAnsi" w:cstheme="minorHAnsi"/>
              </w:rPr>
            </w:pPr>
            <w:r w:rsidRPr="00EC466E">
              <w:rPr>
                <w:rFonts w:asciiTheme="minorHAnsi" w:hAnsiTheme="minorHAnsi" w:cstheme="minorHAnsi"/>
                <w:b/>
                <w:bCs/>
              </w:rPr>
              <w:lastRenderedPageBreak/>
              <w:t>Resources and Waste</w:t>
            </w:r>
            <w:r w:rsidRPr="00EC466E">
              <w:rPr>
                <w:rFonts w:asciiTheme="minorHAnsi" w:hAnsiTheme="minorHAnsi" w:cstheme="minorHAnsi"/>
              </w:rPr>
              <w:t xml:space="preserve"> </w:t>
            </w:r>
          </w:p>
          <w:p w14:paraId="758B9D27" w14:textId="77777777" w:rsidR="006A037E" w:rsidRPr="00EC466E" w:rsidRDefault="006A037E" w:rsidP="006A037E">
            <w:pPr>
              <w:rPr>
                <w:rFonts w:asciiTheme="minorHAnsi" w:hAnsiTheme="minorHAnsi" w:cstheme="minorHAnsi"/>
              </w:rPr>
            </w:pPr>
          </w:p>
          <w:p w14:paraId="3C34B676" w14:textId="0A3E6D0C" w:rsidR="006A037E" w:rsidRPr="00EC466E" w:rsidRDefault="006A037E" w:rsidP="006A037E">
            <w:pPr>
              <w:rPr>
                <w:rFonts w:asciiTheme="minorHAnsi" w:hAnsiTheme="minorHAnsi" w:cstheme="minorHAnsi"/>
              </w:rPr>
            </w:pPr>
            <w:r w:rsidRPr="00EC466E">
              <w:rPr>
                <w:rFonts w:asciiTheme="minorHAnsi" w:hAnsiTheme="minorHAnsi" w:cstheme="minorHAnsi"/>
                <w:b/>
                <w:bCs/>
              </w:rPr>
              <w:t>Aim</w:t>
            </w:r>
            <w:r w:rsidRPr="00EC466E">
              <w:rPr>
                <w:rFonts w:asciiTheme="minorHAnsi" w:hAnsiTheme="minorHAnsi" w:cstheme="minorHAnsi"/>
              </w:rPr>
              <w:t xml:space="preserve"> </w:t>
            </w:r>
            <w:bookmarkStart w:id="23" w:name="_Hlk145340669"/>
            <w:r w:rsidRPr="00EC466E">
              <w:rPr>
                <w:rFonts w:asciiTheme="minorHAnsi" w:hAnsiTheme="minorHAnsi" w:cstheme="minorHAnsi"/>
              </w:rPr>
              <w:t>to support action to move towards a more circular economy</w:t>
            </w:r>
            <w:r w:rsidR="00055D66" w:rsidRPr="00EC466E">
              <w:rPr>
                <w:rFonts w:asciiTheme="minorHAnsi" w:hAnsiTheme="minorHAnsi" w:cstheme="minorHAnsi"/>
              </w:rPr>
              <w:t xml:space="preserve"> by using our resources better and reducing waste</w:t>
            </w:r>
          </w:p>
          <w:bookmarkEnd w:id="23"/>
          <w:p w14:paraId="0EDE4AEE" w14:textId="77777777" w:rsidR="006A037E" w:rsidRPr="00EC466E" w:rsidRDefault="006A037E" w:rsidP="006A037E">
            <w:pPr>
              <w:rPr>
                <w:rFonts w:asciiTheme="minorHAnsi" w:hAnsiTheme="minorHAnsi" w:cstheme="minorHAnsi"/>
              </w:rPr>
            </w:pPr>
          </w:p>
          <w:p w14:paraId="2A139C58" w14:textId="329F189D" w:rsidR="006A037E" w:rsidRPr="00EC466E" w:rsidRDefault="006A037E" w:rsidP="006A037E">
            <w:pPr>
              <w:rPr>
                <w:rFonts w:asciiTheme="minorHAnsi" w:hAnsiTheme="minorHAnsi" w:cstheme="minorHAnsi"/>
              </w:rPr>
            </w:pPr>
            <w:r w:rsidRPr="00EC466E">
              <w:rPr>
                <w:rFonts w:asciiTheme="minorHAnsi" w:hAnsiTheme="minorHAnsi" w:cstheme="minorHAnsi"/>
              </w:rPr>
              <w:t>Emissions resulting from waste produced in the borough are estimated at approximately 20 kt CO2 (9%) in 2021 with significant proportion being methane from landfill.  There is a need to use our resources better, reduce waste and keep materials circulating in the economy for as long as possible.  This will reduce carbon emissions and help create more resilience places</w:t>
            </w:r>
          </w:p>
          <w:p w14:paraId="4B05D486" w14:textId="77777777" w:rsidR="006A037E" w:rsidRPr="00EC466E" w:rsidRDefault="006A037E" w:rsidP="006A037E">
            <w:pPr>
              <w:rPr>
                <w:rFonts w:asciiTheme="minorHAnsi" w:hAnsiTheme="minorHAnsi" w:cstheme="minorHAnsi"/>
                <w:b/>
                <w:bCs/>
                <w:u w:val="single"/>
              </w:rPr>
            </w:pPr>
          </w:p>
          <w:p w14:paraId="2AD7573F" w14:textId="77777777" w:rsidR="006A037E" w:rsidRPr="00EC466E" w:rsidRDefault="006A037E" w:rsidP="006A037E">
            <w:pPr>
              <w:rPr>
                <w:rFonts w:asciiTheme="minorHAnsi" w:hAnsiTheme="minorHAnsi" w:cstheme="minorHAnsi"/>
                <w:b/>
                <w:bCs/>
                <w:u w:val="single"/>
              </w:rPr>
            </w:pPr>
          </w:p>
        </w:tc>
        <w:tc>
          <w:tcPr>
            <w:tcW w:w="4508" w:type="dxa"/>
          </w:tcPr>
          <w:p w14:paraId="66591E15" w14:textId="77777777" w:rsidR="006A037E" w:rsidRPr="00EC466E" w:rsidRDefault="006A037E" w:rsidP="006A037E">
            <w:pPr>
              <w:rPr>
                <w:rFonts w:asciiTheme="minorHAnsi" w:hAnsiTheme="minorHAnsi" w:cstheme="minorHAnsi"/>
                <w:b/>
                <w:bCs/>
                <w:u w:val="single"/>
              </w:rPr>
            </w:pPr>
          </w:p>
          <w:p w14:paraId="735C830E" w14:textId="77777777" w:rsidR="009A0EAB" w:rsidRDefault="00837726" w:rsidP="006A037E">
            <w:pPr>
              <w:rPr>
                <w:rFonts w:asciiTheme="minorHAnsi" w:hAnsiTheme="minorHAnsi" w:cstheme="minorHAnsi"/>
              </w:rPr>
            </w:pPr>
            <w:r w:rsidRPr="00EC466E">
              <w:rPr>
                <w:rFonts w:asciiTheme="minorHAnsi" w:hAnsiTheme="minorHAnsi" w:cstheme="minorHAnsi"/>
              </w:rPr>
              <w:t>Support and w</w:t>
            </w:r>
            <w:r w:rsidR="002C339A" w:rsidRPr="00EC466E">
              <w:rPr>
                <w:rFonts w:asciiTheme="minorHAnsi" w:hAnsiTheme="minorHAnsi" w:cstheme="minorHAnsi"/>
              </w:rPr>
              <w:t>ork with others to deliver the</w:t>
            </w:r>
            <w:r w:rsidRPr="00EC466E">
              <w:rPr>
                <w:rFonts w:asciiTheme="minorHAnsi" w:hAnsiTheme="minorHAnsi" w:cstheme="minorHAnsi"/>
              </w:rPr>
              <w:t xml:space="preserve"> Leicestershire Resources and Waste Strategy</w:t>
            </w:r>
            <w:r w:rsidR="00BE0FF2" w:rsidRPr="00EC466E">
              <w:rPr>
                <w:rFonts w:asciiTheme="minorHAnsi" w:hAnsiTheme="minorHAnsi" w:cstheme="minorHAnsi"/>
              </w:rPr>
              <w:t xml:space="preserve"> which aims to prevent waste and keep resources in circulation for as long as possible, through reuse, repair and recycling</w:t>
            </w:r>
          </w:p>
          <w:p w14:paraId="68D8073D" w14:textId="77777777" w:rsidR="001828F1" w:rsidRDefault="001828F1" w:rsidP="006A037E">
            <w:pPr>
              <w:rPr>
                <w:rFonts w:asciiTheme="minorHAnsi" w:hAnsiTheme="minorHAnsi" w:cstheme="minorHAnsi"/>
              </w:rPr>
            </w:pPr>
          </w:p>
          <w:p w14:paraId="3EC2C872" w14:textId="7E3BBAF4" w:rsidR="001828F1" w:rsidRDefault="001828F1" w:rsidP="006A037E">
            <w:pPr>
              <w:rPr>
                <w:rFonts w:asciiTheme="minorHAnsi" w:hAnsiTheme="minorHAnsi" w:cstheme="minorHAnsi"/>
              </w:rPr>
            </w:pPr>
            <w:r>
              <w:rPr>
                <w:rFonts w:asciiTheme="minorHAnsi" w:hAnsiTheme="minorHAnsi" w:cstheme="minorHAnsi"/>
              </w:rPr>
              <w:t xml:space="preserve">Consider </w:t>
            </w:r>
            <w:r w:rsidR="0008007A">
              <w:rPr>
                <w:rFonts w:asciiTheme="minorHAnsi" w:hAnsiTheme="minorHAnsi" w:cstheme="minorHAnsi"/>
              </w:rPr>
              <w:t xml:space="preserve">electrification of </w:t>
            </w:r>
            <w:r w:rsidR="00C3672A">
              <w:rPr>
                <w:rFonts w:asciiTheme="minorHAnsi" w:hAnsiTheme="minorHAnsi" w:cstheme="minorHAnsi"/>
              </w:rPr>
              <w:t xml:space="preserve">council </w:t>
            </w:r>
            <w:r w:rsidR="0008007A">
              <w:rPr>
                <w:rFonts w:asciiTheme="minorHAnsi" w:hAnsiTheme="minorHAnsi" w:cstheme="minorHAnsi"/>
              </w:rPr>
              <w:t xml:space="preserve">refuse collection vehicles </w:t>
            </w:r>
            <w:r w:rsidR="00836ABA">
              <w:rPr>
                <w:rFonts w:asciiTheme="minorHAnsi" w:hAnsiTheme="minorHAnsi" w:cstheme="minorHAnsi"/>
              </w:rPr>
              <w:t>and the installation of required charging infrastructure</w:t>
            </w:r>
          </w:p>
          <w:p w14:paraId="731B8228" w14:textId="77777777" w:rsidR="00C3672A" w:rsidRDefault="00C3672A" w:rsidP="006A037E">
            <w:pPr>
              <w:rPr>
                <w:rFonts w:asciiTheme="minorHAnsi" w:hAnsiTheme="minorHAnsi" w:cstheme="minorHAnsi"/>
              </w:rPr>
            </w:pPr>
          </w:p>
          <w:p w14:paraId="701718E3" w14:textId="7D2BD3CC" w:rsidR="00C3672A" w:rsidRPr="00EC466E" w:rsidRDefault="00C3672A" w:rsidP="006A037E">
            <w:pPr>
              <w:rPr>
                <w:rFonts w:asciiTheme="minorHAnsi" w:hAnsiTheme="minorHAnsi" w:cstheme="minorHAnsi"/>
              </w:rPr>
            </w:pPr>
            <w:r>
              <w:rPr>
                <w:rFonts w:asciiTheme="minorHAnsi" w:hAnsiTheme="minorHAnsi" w:cstheme="minorHAnsi"/>
              </w:rPr>
              <w:t>Consider the frequency of the council’s refuse and recycling collection</w:t>
            </w:r>
            <w:r w:rsidR="004C47BE">
              <w:rPr>
                <w:rFonts w:asciiTheme="minorHAnsi" w:hAnsiTheme="minorHAnsi" w:cstheme="minorHAnsi"/>
              </w:rPr>
              <w:t xml:space="preserve"> service</w:t>
            </w:r>
            <w:r>
              <w:rPr>
                <w:rFonts w:asciiTheme="minorHAnsi" w:hAnsiTheme="minorHAnsi" w:cstheme="minorHAnsi"/>
              </w:rPr>
              <w:t xml:space="preserve"> </w:t>
            </w:r>
          </w:p>
          <w:p w14:paraId="47485F39" w14:textId="77777777" w:rsidR="009A0EAB" w:rsidRPr="00EC466E" w:rsidRDefault="009A0EAB" w:rsidP="006A037E">
            <w:pPr>
              <w:rPr>
                <w:rFonts w:asciiTheme="minorHAnsi" w:hAnsiTheme="minorHAnsi" w:cstheme="minorHAnsi"/>
                <w:b/>
                <w:bCs/>
                <w:u w:val="single"/>
              </w:rPr>
            </w:pPr>
          </w:p>
          <w:p w14:paraId="34F009AE" w14:textId="014C2E45" w:rsidR="00610507" w:rsidRPr="00EC466E" w:rsidRDefault="009A0EAB" w:rsidP="006A037E">
            <w:pPr>
              <w:rPr>
                <w:rFonts w:asciiTheme="minorHAnsi" w:hAnsiTheme="minorHAnsi" w:cstheme="minorHAnsi"/>
              </w:rPr>
            </w:pPr>
            <w:r w:rsidRPr="00EC466E">
              <w:rPr>
                <w:rFonts w:asciiTheme="minorHAnsi" w:hAnsiTheme="minorHAnsi" w:cstheme="minorHAnsi"/>
              </w:rPr>
              <w:t xml:space="preserve">Raise awareness of the waste hierarchy </w:t>
            </w:r>
            <w:r w:rsidR="00A82894" w:rsidRPr="00EC466E">
              <w:rPr>
                <w:rFonts w:asciiTheme="minorHAnsi" w:hAnsiTheme="minorHAnsi" w:cstheme="minorHAnsi"/>
              </w:rPr>
              <w:t xml:space="preserve">and support initiatives </w:t>
            </w:r>
            <w:r w:rsidRPr="00EC466E">
              <w:rPr>
                <w:rFonts w:asciiTheme="minorHAnsi" w:hAnsiTheme="minorHAnsi" w:cstheme="minorHAnsi"/>
              </w:rPr>
              <w:t>to increase recycling, reuse and prevent waste</w:t>
            </w:r>
            <w:r w:rsidR="002C339A" w:rsidRPr="00EC466E">
              <w:rPr>
                <w:rFonts w:asciiTheme="minorHAnsi" w:hAnsiTheme="minorHAnsi" w:cstheme="minorHAnsi"/>
              </w:rPr>
              <w:t xml:space="preserve"> </w:t>
            </w:r>
            <w:r w:rsidR="00195E0A" w:rsidRPr="00EC466E">
              <w:rPr>
                <w:rFonts w:asciiTheme="minorHAnsi" w:hAnsiTheme="minorHAnsi" w:cstheme="minorHAnsi"/>
              </w:rPr>
              <w:t xml:space="preserve"> </w:t>
            </w:r>
          </w:p>
          <w:p w14:paraId="3A71F171" w14:textId="77777777" w:rsidR="00195E0A" w:rsidRPr="00EC466E" w:rsidRDefault="00195E0A" w:rsidP="006A037E">
            <w:pPr>
              <w:rPr>
                <w:rFonts w:asciiTheme="minorHAnsi" w:hAnsiTheme="minorHAnsi" w:cstheme="minorHAnsi"/>
                <w:b/>
                <w:bCs/>
                <w:u w:val="single"/>
              </w:rPr>
            </w:pPr>
          </w:p>
          <w:p w14:paraId="0C03254A" w14:textId="678781D4" w:rsidR="00195E0A" w:rsidRPr="00EC466E" w:rsidRDefault="00195E0A" w:rsidP="006A037E">
            <w:pPr>
              <w:rPr>
                <w:rFonts w:asciiTheme="minorHAnsi" w:hAnsiTheme="minorHAnsi" w:cstheme="minorHAnsi"/>
              </w:rPr>
            </w:pPr>
            <w:r w:rsidRPr="00EC466E">
              <w:rPr>
                <w:rFonts w:asciiTheme="minorHAnsi" w:hAnsiTheme="minorHAnsi" w:cstheme="minorHAnsi"/>
              </w:rPr>
              <w:t>Support and encourage people to grow their own food and buy more local seasonal produce</w:t>
            </w:r>
          </w:p>
          <w:p w14:paraId="3EC4F69E" w14:textId="77777777" w:rsidR="00397E50" w:rsidRPr="00EC466E" w:rsidRDefault="00397E50" w:rsidP="006A037E">
            <w:pPr>
              <w:rPr>
                <w:rFonts w:asciiTheme="minorHAnsi" w:hAnsiTheme="minorHAnsi" w:cstheme="minorHAnsi"/>
              </w:rPr>
            </w:pPr>
          </w:p>
          <w:p w14:paraId="4F15D9A9" w14:textId="1A13126D" w:rsidR="00993FD9" w:rsidRPr="00EC466E" w:rsidRDefault="00A76802" w:rsidP="006A037E">
            <w:pPr>
              <w:rPr>
                <w:rFonts w:asciiTheme="minorHAnsi" w:hAnsiTheme="minorHAnsi" w:cstheme="minorHAnsi"/>
                <w:color w:val="000000" w:themeColor="text1"/>
                <w:szCs w:val="24"/>
              </w:rPr>
            </w:pPr>
            <w:r w:rsidRPr="00EC466E">
              <w:rPr>
                <w:rFonts w:asciiTheme="minorHAnsi" w:hAnsiTheme="minorHAnsi" w:cstheme="minorHAnsi"/>
                <w:color w:val="000000" w:themeColor="text1"/>
                <w:szCs w:val="24"/>
              </w:rPr>
              <w:t xml:space="preserve">Encourage residents, businesses to reduce water consumption and </w:t>
            </w:r>
            <w:r w:rsidR="00397E50" w:rsidRPr="00EC466E">
              <w:rPr>
                <w:rFonts w:asciiTheme="minorHAnsi" w:hAnsiTheme="minorHAnsi" w:cstheme="minorHAnsi"/>
                <w:color w:val="000000" w:themeColor="text1"/>
                <w:szCs w:val="24"/>
                <w:shd w:val="clear" w:color="auto" w:fill="FFFFFF"/>
              </w:rPr>
              <w:t xml:space="preserve">support </w:t>
            </w:r>
            <w:r w:rsidR="00397E50" w:rsidRPr="00EC466E">
              <w:rPr>
                <w:rStyle w:val="Emphasis"/>
                <w:rFonts w:asciiTheme="minorHAnsi" w:hAnsiTheme="minorHAnsi" w:cstheme="minorHAnsi"/>
                <w:i w:val="0"/>
                <w:iCs w:val="0"/>
                <w:color w:val="000000" w:themeColor="text1"/>
                <w:szCs w:val="24"/>
                <w:shd w:val="clear" w:color="auto" w:fill="FFFFFF"/>
              </w:rPr>
              <w:t>water efficient new homes</w:t>
            </w:r>
          </w:p>
          <w:p w14:paraId="223AE787" w14:textId="368CD2BA" w:rsidR="004679CD" w:rsidRPr="00EC466E" w:rsidRDefault="004679CD" w:rsidP="006A037E">
            <w:pPr>
              <w:rPr>
                <w:rFonts w:asciiTheme="minorHAnsi" w:hAnsiTheme="minorHAnsi" w:cstheme="minorHAnsi"/>
              </w:rPr>
            </w:pPr>
          </w:p>
        </w:tc>
      </w:tr>
      <w:tr w:rsidR="006A037E" w:rsidRPr="00596E4C" w14:paraId="682BE267" w14:textId="77777777" w:rsidTr="003648C0">
        <w:trPr>
          <w:cantSplit/>
        </w:trPr>
        <w:tc>
          <w:tcPr>
            <w:tcW w:w="4508" w:type="dxa"/>
          </w:tcPr>
          <w:p w14:paraId="448DB127" w14:textId="77777777" w:rsidR="006A037E" w:rsidRPr="00EC466E" w:rsidRDefault="006A037E" w:rsidP="006A037E">
            <w:pPr>
              <w:rPr>
                <w:rFonts w:asciiTheme="minorHAnsi" w:hAnsiTheme="minorHAnsi" w:cstheme="minorHAnsi"/>
                <w:b/>
                <w:bCs/>
              </w:rPr>
            </w:pPr>
            <w:r w:rsidRPr="00EC466E">
              <w:rPr>
                <w:rFonts w:asciiTheme="minorHAnsi" w:hAnsiTheme="minorHAnsi" w:cstheme="minorHAnsi"/>
                <w:b/>
                <w:bCs/>
              </w:rPr>
              <w:t>Communities</w:t>
            </w:r>
          </w:p>
          <w:p w14:paraId="6550943A" w14:textId="77777777" w:rsidR="006A037E" w:rsidRPr="00EC466E" w:rsidRDefault="006A037E" w:rsidP="006A037E">
            <w:pPr>
              <w:rPr>
                <w:rFonts w:asciiTheme="minorHAnsi" w:hAnsiTheme="minorHAnsi" w:cstheme="minorHAnsi"/>
                <w:b/>
                <w:bCs/>
              </w:rPr>
            </w:pPr>
          </w:p>
          <w:p w14:paraId="0BE8433D" w14:textId="0C994677" w:rsidR="006A037E" w:rsidRPr="00EC466E" w:rsidRDefault="006A037E" w:rsidP="006A037E">
            <w:pPr>
              <w:rPr>
                <w:rFonts w:asciiTheme="minorHAnsi" w:hAnsiTheme="minorHAnsi" w:cstheme="minorHAnsi"/>
              </w:rPr>
            </w:pPr>
            <w:r w:rsidRPr="00EC466E">
              <w:rPr>
                <w:rFonts w:asciiTheme="minorHAnsi" w:hAnsiTheme="minorHAnsi" w:cstheme="minorHAnsi"/>
                <w:b/>
                <w:bCs/>
              </w:rPr>
              <w:t xml:space="preserve">Aim </w:t>
            </w:r>
            <w:r w:rsidRPr="00EC466E">
              <w:rPr>
                <w:rFonts w:asciiTheme="minorHAnsi" w:hAnsiTheme="minorHAnsi" w:cstheme="minorHAnsi"/>
              </w:rPr>
              <w:t xml:space="preserve">to facilitate residents and communities to take local action to tackle climate change </w:t>
            </w:r>
          </w:p>
          <w:p w14:paraId="1E17A381" w14:textId="77777777" w:rsidR="006A037E" w:rsidRPr="00EC466E" w:rsidRDefault="006A037E" w:rsidP="006A037E">
            <w:pPr>
              <w:rPr>
                <w:rFonts w:asciiTheme="minorHAnsi" w:hAnsiTheme="minorHAnsi" w:cstheme="minorHAnsi"/>
                <w:b/>
                <w:bCs/>
              </w:rPr>
            </w:pPr>
          </w:p>
          <w:p w14:paraId="03E2188E" w14:textId="01363AF3" w:rsidR="006A037E" w:rsidRPr="00EC466E" w:rsidRDefault="006A037E" w:rsidP="006A037E">
            <w:pPr>
              <w:rPr>
                <w:rFonts w:asciiTheme="minorHAnsi" w:hAnsiTheme="minorHAnsi" w:cstheme="minorHAnsi"/>
              </w:rPr>
            </w:pPr>
            <w:r w:rsidRPr="00EC466E">
              <w:rPr>
                <w:rFonts w:asciiTheme="minorHAnsi" w:hAnsiTheme="minorHAnsi" w:cstheme="minorHAnsi"/>
              </w:rPr>
              <w:t xml:space="preserve">Climate change impacts us all and we all have a part to play in reducing carbon emissions.  This includes lifestyle choices and action taken by local community groups to create better places to live.  People need to feel engaged and supported to make sustainable choices </w:t>
            </w:r>
            <w:r w:rsidR="00E30014" w:rsidRPr="00EC466E">
              <w:rPr>
                <w:rFonts w:asciiTheme="minorHAnsi" w:hAnsiTheme="minorHAnsi" w:cstheme="minorHAnsi"/>
              </w:rPr>
              <w:t xml:space="preserve">so </w:t>
            </w:r>
            <w:r w:rsidRPr="00EC466E">
              <w:rPr>
                <w:rFonts w:asciiTheme="minorHAnsi" w:hAnsiTheme="minorHAnsi" w:cstheme="minorHAnsi"/>
              </w:rPr>
              <w:t>that changes are informed, impactful, long-lasting and fair</w:t>
            </w:r>
          </w:p>
          <w:p w14:paraId="100D2B4B" w14:textId="7A2FF091" w:rsidR="00F21CAB" w:rsidRPr="00EC466E" w:rsidRDefault="00F21CAB" w:rsidP="006A037E">
            <w:pPr>
              <w:rPr>
                <w:rFonts w:asciiTheme="minorHAnsi" w:hAnsiTheme="minorHAnsi" w:cstheme="minorHAnsi"/>
              </w:rPr>
            </w:pPr>
          </w:p>
        </w:tc>
        <w:tc>
          <w:tcPr>
            <w:tcW w:w="4508" w:type="dxa"/>
          </w:tcPr>
          <w:p w14:paraId="56CBA4BC" w14:textId="77777777" w:rsidR="006A037E" w:rsidRPr="00EC466E" w:rsidRDefault="006A037E" w:rsidP="006A037E">
            <w:pPr>
              <w:rPr>
                <w:rFonts w:asciiTheme="minorHAnsi" w:hAnsiTheme="minorHAnsi" w:cstheme="minorHAnsi"/>
                <w:b/>
                <w:bCs/>
                <w:u w:val="single"/>
              </w:rPr>
            </w:pPr>
          </w:p>
          <w:p w14:paraId="5C110376" w14:textId="116860C7" w:rsidR="00C46A49" w:rsidRPr="00EC466E" w:rsidRDefault="00C46A49" w:rsidP="00C46A49">
            <w:pPr>
              <w:rPr>
                <w:rFonts w:asciiTheme="minorHAnsi" w:hAnsiTheme="minorHAnsi" w:cstheme="minorHAnsi"/>
                <w:color w:val="000000"/>
                <w:szCs w:val="24"/>
              </w:rPr>
            </w:pPr>
            <w:r w:rsidRPr="00EC466E">
              <w:rPr>
                <w:rFonts w:asciiTheme="minorHAnsi" w:hAnsiTheme="minorHAnsi" w:cstheme="minorHAnsi"/>
                <w:color w:val="000000"/>
                <w:szCs w:val="24"/>
              </w:rPr>
              <w:t>Explore opportunities to increase training, education and events</w:t>
            </w:r>
            <w:r w:rsidR="00EC6BB5" w:rsidRPr="00EC466E">
              <w:rPr>
                <w:rFonts w:asciiTheme="minorHAnsi" w:hAnsiTheme="minorHAnsi" w:cstheme="minorHAnsi"/>
                <w:color w:val="000000"/>
                <w:szCs w:val="24"/>
              </w:rPr>
              <w:t xml:space="preserve"> to raise awareness of climate change</w:t>
            </w:r>
          </w:p>
          <w:p w14:paraId="1422A491" w14:textId="77777777" w:rsidR="00EC6BB5" w:rsidRPr="00EC466E" w:rsidRDefault="00EC6BB5" w:rsidP="00C46A49">
            <w:pPr>
              <w:rPr>
                <w:rFonts w:asciiTheme="minorHAnsi" w:hAnsiTheme="minorHAnsi" w:cstheme="minorHAnsi"/>
                <w:color w:val="000000"/>
                <w:szCs w:val="24"/>
              </w:rPr>
            </w:pPr>
          </w:p>
          <w:p w14:paraId="15231709" w14:textId="5C41A388" w:rsidR="00C46A49" w:rsidRPr="00EC466E" w:rsidRDefault="00DA521B" w:rsidP="00C46A49">
            <w:pPr>
              <w:rPr>
                <w:rFonts w:asciiTheme="minorHAnsi" w:hAnsiTheme="minorHAnsi" w:cstheme="minorHAnsi"/>
                <w:color w:val="000000"/>
                <w:szCs w:val="24"/>
              </w:rPr>
            </w:pPr>
            <w:r w:rsidRPr="00EC466E">
              <w:rPr>
                <w:rFonts w:asciiTheme="minorHAnsi" w:hAnsiTheme="minorHAnsi" w:cstheme="minorHAnsi"/>
                <w:color w:val="000000"/>
                <w:szCs w:val="24"/>
              </w:rPr>
              <w:t>T</w:t>
            </w:r>
            <w:r w:rsidR="00C46A49" w:rsidRPr="00EC466E">
              <w:rPr>
                <w:rFonts w:asciiTheme="minorHAnsi" w:hAnsiTheme="minorHAnsi" w:cstheme="minorHAnsi"/>
                <w:color w:val="000000"/>
                <w:szCs w:val="24"/>
              </w:rPr>
              <w:t xml:space="preserve">o </w:t>
            </w:r>
            <w:r w:rsidR="00EC6BB5" w:rsidRPr="00EC466E">
              <w:rPr>
                <w:rFonts w:asciiTheme="minorHAnsi" w:hAnsiTheme="minorHAnsi" w:cstheme="minorHAnsi"/>
                <w:color w:val="000000"/>
                <w:szCs w:val="24"/>
              </w:rPr>
              <w:t xml:space="preserve">support and </w:t>
            </w:r>
            <w:r w:rsidR="00C46A49" w:rsidRPr="00EC466E">
              <w:rPr>
                <w:rFonts w:asciiTheme="minorHAnsi" w:hAnsiTheme="minorHAnsi" w:cstheme="minorHAnsi"/>
                <w:color w:val="000000"/>
                <w:szCs w:val="24"/>
              </w:rPr>
              <w:t>develop tools and guidance to</w:t>
            </w:r>
            <w:r w:rsidRPr="00EC466E">
              <w:rPr>
                <w:rFonts w:asciiTheme="minorHAnsi" w:hAnsiTheme="minorHAnsi" w:cstheme="minorHAnsi"/>
                <w:color w:val="000000"/>
                <w:szCs w:val="24"/>
              </w:rPr>
              <w:t xml:space="preserve"> help</w:t>
            </w:r>
            <w:r w:rsidR="00C46A49" w:rsidRPr="00EC466E">
              <w:rPr>
                <w:rFonts w:asciiTheme="minorHAnsi" w:hAnsiTheme="minorHAnsi" w:cstheme="minorHAnsi"/>
                <w:color w:val="000000"/>
                <w:szCs w:val="24"/>
              </w:rPr>
              <w:t xml:space="preserve"> communities</w:t>
            </w:r>
            <w:r w:rsidRPr="00EC466E">
              <w:rPr>
                <w:rFonts w:asciiTheme="minorHAnsi" w:hAnsiTheme="minorHAnsi" w:cstheme="minorHAnsi"/>
                <w:color w:val="000000"/>
                <w:szCs w:val="24"/>
              </w:rPr>
              <w:t xml:space="preserve"> and local groups</w:t>
            </w:r>
            <w:r w:rsidR="00C46A49" w:rsidRPr="00EC466E">
              <w:rPr>
                <w:rFonts w:asciiTheme="minorHAnsi" w:hAnsiTheme="minorHAnsi" w:cstheme="minorHAnsi"/>
                <w:color w:val="000000"/>
                <w:szCs w:val="24"/>
              </w:rPr>
              <w:t xml:space="preserve"> reduce carbon</w:t>
            </w:r>
            <w:r w:rsidR="00EC6BB5" w:rsidRPr="00EC466E">
              <w:rPr>
                <w:rFonts w:asciiTheme="minorHAnsi" w:hAnsiTheme="minorHAnsi" w:cstheme="minorHAnsi"/>
                <w:color w:val="000000"/>
                <w:szCs w:val="24"/>
              </w:rPr>
              <w:t xml:space="preserve"> and adapt to climate change</w:t>
            </w:r>
          </w:p>
          <w:p w14:paraId="530CAF2B" w14:textId="77777777" w:rsidR="00C46A49" w:rsidRPr="00EC466E" w:rsidRDefault="00C46A49" w:rsidP="00C46A49">
            <w:pPr>
              <w:rPr>
                <w:rFonts w:asciiTheme="minorHAnsi" w:hAnsiTheme="minorHAnsi" w:cstheme="minorHAnsi"/>
                <w:color w:val="000000"/>
                <w:szCs w:val="24"/>
              </w:rPr>
            </w:pPr>
          </w:p>
          <w:p w14:paraId="464E4A3E" w14:textId="2AEFF813" w:rsidR="00C46A49" w:rsidRPr="00EC466E" w:rsidRDefault="00C46A49" w:rsidP="00C46A49">
            <w:pPr>
              <w:rPr>
                <w:rFonts w:asciiTheme="minorHAnsi" w:hAnsiTheme="minorHAnsi" w:cstheme="minorHAnsi"/>
                <w:color w:val="000000"/>
                <w:sz w:val="22"/>
              </w:rPr>
            </w:pPr>
            <w:r w:rsidRPr="00EC466E">
              <w:rPr>
                <w:rFonts w:asciiTheme="minorHAnsi" w:hAnsiTheme="minorHAnsi" w:cstheme="minorHAnsi"/>
                <w:color w:val="000000"/>
                <w:szCs w:val="24"/>
              </w:rPr>
              <w:t>Share information on local businesses to encourage residents to “shop local</w:t>
            </w:r>
            <w:r w:rsidRPr="00EC466E">
              <w:rPr>
                <w:rFonts w:asciiTheme="minorHAnsi" w:hAnsiTheme="minorHAnsi" w:cstheme="minorHAnsi"/>
                <w:color w:val="000000"/>
                <w:sz w:val="22"/>
              </w:rPr>
              <w:t>”</w:t>
            </w:r>
          </w:p>
          <w:p w14:paraId="64428D19" w14:textId="77777777" w:rsidR="00C46A49" w:rsidRPr="00EC466E" w:rsidRDefault="00C46A49" w:rsidP="006A037E">
            <w:pPr>
              <w:rPr>
                <w:rFonts w:asciiTheme="minorHAnsi" w:hAnsiTheme="minorHAnsi" w:cstheme="minorHAnsi"/>
                <w:b/>
                <w:bCs/>
                <w:u w:val="single"/>
              </w:rPr>
            </w:pPr>
          </w:p>
        </w:tc>
      </w:tr>
      <w:tr w:rsidR="006A037E" w:rsidRPr="00596E4C" w14:paraId="0621A1E6" w14:textId="77777777" w:rsidTr="003648C0">
        <w:trPr>
          <w:cantSplit/>
        </w:trPr>
        <w:tc>
          <w:tcPr>
            <w:tcW w:w="4508" w:type="dxa"/>
          </w:tcPr>
          <w:p w14:paraId="0997E90C" w14:textId="77777777" w:rsidR="006A037E" w:rsidRPr="00EC466E" w:rsidRDefault="006A037E" w:rsidP="006A037E">
            <w:pPr>
              <w:rPr>
                <w:rFonts w:asciiTheme="minorHAnsi" w:hAnsiTheme="minorHAnsi" w:cstheme="minorHAnsi"/>
                <w:b/>
                <w:bCs/>
              </w:rPr>
            </w:pPr>
            <w:r w:rsidRPr="00EC466E">
              <w:rPr>
                <w:rFonts w:asciiTheme="minorHAnsi" w:hAnsiTheme="minorHAnsi" w:cstheme="minorHAnsi"/>
                <w:b/>
                <w:bCs/>
              </w:rPr>
              <w:lastRenderedPageBreak/>
              <w:t>Nature and Land Use</w:t>
            </w:r>
          </w:p>
          <w:p w14:paraId="5094D0FD" w14:textId="77777777" w:rsidR="006A037E" w:rsidRPr="00EC466E" w:rsidRDefault="006A037E" w:rsidP="006A037E">
            <w:pPr>
              <w:rPr>
                <w:rFonts w:asciiTheme="minorHAnsi" w:hAnsiTheme="minorHAnsi" w:cstheme="minorHAnsi"/>
                <w:b/>
                <w:bCs/>
              </w:rPr>
            </w:pPr>
          </w:p>
          <w:p w14:paraId="1308AF07" w14:textId="01ACECDF" w:rsidR="006A037E" w:rsidRPr="00EC466E" w:rsidRDefault="006A037E" w:rsidP="006A037E">
            <w:pPr>
              <w:rPr>
                <w:rFonts w:asciiTheme="minorHAnsi" w:hAnsiTheme="minorHAnsi" w:cstheme="minorHAnsi"/>
                <w:b/>
                <w:bCs/>
              </w:rPr>
            </w:pPr>
            <w:r w:rsidRPr="00EC466E">
              <w:rPr>
                <w:rFonts w:asciiTheme="minorHAnsi" w:hAnsiTheme="minorHAnsi" w:cstheme="minorHAnsi"/>
                <w:b/>
                <w:bCs/>
              </w:rPr>
              <w:t>Aim</w:t>
            </w:r>
            <w:r w:rsidR="00621971" w:rsidRPr="00EC466E">
              <w:rPr>
                <w:rFonts w:asciiTheme="minorHAnsi" w:hAnsiTheme="minorHAnsi" w:cstheme="minorHAnsi"/>
                <w:b/>
                <w:bCs/>
              </w:rPr>
              <w:t xml:space="preserve"> </w:t>
            </w:r>
            <w:r w:rsidR="00621971" w:rsidRPr="00EC466E">
              <w:rPr>
                <w:rFonts w:asciiTheme="minorHAnsi" w:hAnsiTheme="minorHAnsi" w:cstheme="minorHAnsi"/>
              </w:rPr>
              <w:t>to</w:t>
            </w:r>
            <w:r w:rsidR="00621971" w:rsidRPr="00EC466E">
              <w:rPr>
                <w:rFonts w:asciiTheme="minorHAnsi" w:hAnsiTheme="minorHAnsi" w:cstheme="minorHAnsi"/>
                <w:b/>
                <w:bCs/>
              </w:rPr>
              <w:t xml:space="preserve"> </w:t>
            </w:r>
            <w:r w:rsidRPr="00EC466E">
              <w:rPr>
                <w:rFonts w:asciiTheme="minorHAnsi" w:hAnsiTheme="minorHAnsi" w:cstheme="minorHAnsi"/>
              </w:rPr>
              <w:t>help protect and enhance natural landscape and wildlife to support biodiversity, carbon storage and climate resilience</w:t>
            </w:r>
          </w:p>
          <w:p w14:paraId="36F37040" w14:textId="77777777" w:rsidR="006A037E" w:rsidRPr="00EC466E" w:rsidRDefault="006A037E" w:rsidP="006A037E">
            <w:pPr>
              <w:rPr>
                <w:rFonts w:asciiTheme="minorHAnsi" w:hAnsiTheme="minorHAnsi" w:cstheme="minorHAnsi"/>
                <w:b/>
                <w:bCs/>
              </w:rPr>
            </w:pPr>
          </w:p>
          <w:p w14:paraId="32FBE19E" w14:textId="5FA4CBB0" w:rsidR="006A037E" w:rsidRPr="00EC466E" w:rsidRDefault="006A037E" w:rsidP="006A037E">
            <w:pPr>
              <w:rPr>
                <w:rFonts w:asciiTheme="minorHAnsi" w:hAnsiTheme="minorHAnsi" w:cstheme="minorHAnsi"/>
              </w:rPr>
            </w:pPr>
            <w:r w:rsidRPr="00EC466E">
              <w:rPr>
                <w:rFonts w:asciiTheme="minorHAnsi" w:hAnsiTheme="minorHAnsi" w:cstheme="minorHAnsi"/>
              </w:rPr>
              <w:t>Tree cover and grassland has resulted in emission removals across the borough.  Although the borough is net-gain in land use greenhouse gas emissions, this has decreased over time to 0.8 Kt CO2e in 2021 due to changes in settlement land use.</w:t>
            </w:r>
            <w:r w:rsidR="00CE10CC" w:rsidRPr="00EC466E">
              <w:rPr>
                <w:rFonts w:asciiTheme="minorHAnsi" w:hAnsiTheme="minorHAnsi" w:cstheme="minorHAnsi"/>
              </w:rPr>
              <w:t xml:space="preserve">  Nature recovery is vital in our efforts to tackle climate change.  </w:t>
            </w:r>
            <w:r w:rsidR="00F95904" w:rsidRPr="00EC466E">
              <w:rPr>
                <w:rFonts w:asciiTheme="minorHAnsi" w:hAnsiTheme="minorHAnsi" w:cstheme="minorHAnsi"/>
              </w:rPr>
              <w:t>T</w:t>
            </w:r>
            <w:r w:rsidRPr="00EC466E">
              <w:rPr>
                <w:rFonts w:asciiTheme="minorHAnsi" w:hAnsiTheme="minorHAnsi" w:cstheme="minorHAnsi"/>
              </w:rPr>
              <w:t xml:space="preserve">he borough is a compact and </w:t>
            </w:r>
            <w:r w:rsidR="00CE10CC" w:rsidRPr="00EC466E">
              <w:rPr>
                <w:rFonts w:asciiTheme="minorHAnsi" w:hAnsiTheme="minorHAnsi" w:cstheme="minorHAnsi"/>
              </w:rPr>
              <w:t xml:space="preserve">a </w:t>
            </w:r>
            <w:r w:rsidRPr="00EC466E">
              <w:rPr>
                <w:rFonts w:asciiTheme="minorHAnsi" w:hAnsiTheme="minorHAnsi" w:cstheme="minorHAnsi"/>
              </w:rPr>
              <w:t>predominately urban</w:t>
            </w:r>
            <w:r w:rsidR="00F95904" w:rsidRPr="00EC466E">
              <w:rPr>
                <w:rFonts w:asciiTheme="minorHAnsi" w:hAnsiTheme="minorHAnsi" w:cstheme="minorHAnsi"/>
              </w:rPr>
              <w:t xml:space="preserve"> area but </w:t>
            </w:r>
            <w:r w:rsidRPr="00EC466E">
              <w:rPr>
                <w:rFonts w:asciiTheme="minorHAnsi" w:hAnsiTheme="minorHAnsi" w:cstheme="minorHAnsi"/>
              </w:rPr>
              <w:t xml:space="preserve">there are opportunities to increase tree planting and improve biodiversity to increase carbon storage, create connected green spaces and support climate resilience  </w:t>
            </w:r>
          </w:p>
          <w:p w14:paraId="76997FF4" w14:textId="77777777" w:rsidR="006A037E" w:rsidRPr="00EC466E" w:rsidRDefault="006A037E" w:rsidP="006A037E">
            <w:pPr>
              <w:rPr>
                <w:rFonts w:asciiTheme="minorHAnsi" w:hAnsiTheme="minorHAnsi" w:cstheme="minorHAnsi"/>
                <w:b/>
                <w:bCs/>
                <w:u w:val="single"/>
              </w:rPr>
            </w:pPr>
          </w:p>
        </w:tc>
        <w:tc>
          <w:tcPr>
            <w:tcW w:w="4508" w:type="dxa"/>
          </w:tcPr>
          <w:p w14:paraId="31636531" w14:textId="77777777" w:rsidR="006A037E" w:rsidRPr="00EC466E" w:rsidRDefault="006A037E" w:rsidP="006A037E">
            <w:pPr>
              <w:rPr>
                <w:rFonts w:asciiTheme="minorHAnsi" w:hAnsiTheme="minorHAnsi" w:cstheme="minorHAnsi"/>
                <w:b/>
                <w:bCs/>
                <w:u w:val="single"/>
              </w:rPr>
            </w:pPr>
          </w:p>
          <w:p w14:paraId="1554E0CE" w14:textId="2F5DFCAA" w:rsidR="00F95904" w:rsidRPr="00EC466E" w:rsidRDefault="00F95904" w:rsidP="006A037E">
            <w:pPr>
              <w:rPr>
                <w:rFonts w:asciiTheme="minorHAnsi" w:hAnsiTheme="minorHAnsi" w:cstheme="minorHAnsi"/>
              </w:rPr>
            </w:pPr>
            <w:r w:rsidRPr="00EC466E">
              <w:rPr>
                <w:rFonts w:asciiTheme="minorHAnsi" w:hAnsiTheme="minorHAnsi" w:cstheme="minorHAnsi"/>
              </w:rPr>
              <w:t>Work with others to</w:t>
            </w:r>
            <w:r w:rsidR="004219FD" w:rsidRPr="00EC466E">
              <w:rPr>
                <w:rFonts w:asciiTheme="minorHAnsi" w:hAnsiTheme="minorHAnsi" w:cstheme="minorHAnsi"/>
              </w:rPr>
              <w:t xml:space="preserve"> deliver nature recovery actions including increased tree planting</w:t>
            </w:r>
            <w:r w:rsidR="00D4304F" w:rsidRPr="00EC466E">
              <w:rPr>
                <w:rFonts w:asciiTheme="minorHAnsi" w:hAnsiTheme="minorHAnsi" w:cstheme="minorHAnsi"/>
              </w:rPr>
              <w:t xml:space="preserve"> and carbon storage</w:t>
            </w:r>
            <w:r w:rsidRPr="00EC466E">
              <w:rPr>
                <w:rFonts w:asciiTheme="minorHAnsi" w:hAnsiTheme="minorHAnsi" w:cstheme="minorHAnsi"/>
              </w:rPr>
              <w:t xml:space="preserve">   </w:t>
            </w:r>
          </w:p>
          <w:p w14:paraId="45A35147" w14:textId="77777777" w:rsidR="00F95904" w:rsidRPr="00EC466E" w:rsidRDefault="00F95904" w:rsidP="006A037E">
            <w:pPr>
              <w:rPr>
                <w:rFonts w:asciiTheme="minorHAnsi" w:hAnsiTheme="minorHAnsi" w:cstheme="minorHAnsi"/>
              </w:rPr>
            </w:pPr>
          </w:p>
          <w:p w14:paraId="4CA2EDB4" w14:textId="2571F679" w:rsidR="00EB4CDA" w:rsidRPr="00EC466E" w:rsidRDefault="00EB4CDA" w:rsidP="006A037E">
            <w:pPr>
              <w:rPr>
                <w:rFonts w:asciiTheme="minorHAnsi" w:hAnsiTheme="minorHAnsi" w:cstheme="minorHAnsi"/>
              </w:rPr>
            </w:pPr>
            <w:r w:rsidRPr="00EC466E">
              <w:rPr>
                <w:rFonts w:asciiTheme="minorHAnsi" w:hAnsiTheme="minorHAnsi" w:cstheme="minorHAnsi"/>
              </w:rPr>
              <w:t>Support planning policy to protect and enhance the natural environment securing the best possible net gain outcomes</w:t>
            </w:r>
          </w:p>
          <w:p w14:paraId="29A972F3" w14:textId="77777777" w:rsidR="00EB4CDA" w:rsidRPr="00EC466E" w:rsidRDefault="00EB4CDA" w:rsidP="006217D2">
            <w:pPr>
              <w:rPr>
                <w:rFonts w:asciiTheme="minorHAnsi" w:hAnsiTheme="minorHAnsi" w:cstheme="minorHAnsi"/>
                <w:color w:val="000000"/>
                <w:sz w:val="22"/>
              </w:rPr>
            </w:pPr>
          </w:p>
          <w:p w14:paraId="0DE0BA91" w14:textId="49FFC792" w:rsidR="004016FD" w:rsidRPr="00EC466E" w:rsidRDefault="000A31E1" w:rsidP="006A037E">
            <w:pPr>
              <w:rPr>
                <w:rFonts w:asciiTheme="minorHAnsi" w:hAnsiTheme="minorHAnsi" w:cstheme="minorHAnsi"/>
              </w:rPr>
            </w:pPr>
            <w:r w:rsidRPr="00EC466E">
              <w:rPr>
                <w:rFonts w:asciiTheme="minorHAnsi" w:hAnsiTheme="minorHAnsi" w:cstheme="minorHAnsi"/>
              </w:rPr>
              <w:t>Promote the use of nature based solutions and connected green spaces to secure wider benefits including increased biodiversity and climate resilience</w:t>
            </w:r>
          </w:p>
          <w:p w14:paraId="0700FC18" w14:textId="77777777" w:rsidR="000A31E1" w:rsidRPr="00EC466E" w:rsidRDefault="000A31E1" w:rsidP="006A037E">
            <w:pPr>
              <w:rPr>
                <w:rFonts w:asciiTheme="minorHAnsi" w:hAnsiTheme="minorHAnsi" w:cstheme="minorHAnsi"/>
              </w:rPr>
            </w:pPr>
          </w:p>
          <w:p w14:paraId="1B52EE3B" w14:textId="36919F7D" w:rsidR="000A31E1" w:rsidRPr="00EC466E" w:rsidRDefault="00F95904" w:rsidP="006A037E">
            <w:pPr>
              <w:rPr>
                <w:rFonts w:asciiTheme="minorHAnsi" w:hAnsiTheme="minorHAnsi" w:cstheme="minorHAnsi"/>
              </w:rPr>
            </w:pPr>
            <w:r w:rsidRPr="00EC466E">
              <w:rPr>
                <w:rFonts w:asciiTheme="minorHAnsi" w:hAnsiTheme="minorHAnsi" w:cstheme="minorHAnsi"/>
              </w:rPr>
              <w:t>Support</w:t>
            </w:r>
            <w:r w:rsidR="00CA1CB1" w:rsidRPr="00EC466E">
              <w:rPr>
                <w:rFonts w:asciiTheme="minorHAnsi" w:hAnsiTheme="minorHAnsi" w:cstheme="minorHAnsi"/>
              </w:rPr>
              <w:t xml:space="preserve"> local groups </w:t>
            </w:r>
            <w:r w:rsidR="004219FD" w:rsidRPr="00EC466E">
              <w:rPr>
                <w:rFonts w:asciiTheme="minorHAnsi" w:hAnsiTheme="minorHAnsi" w:cstheme="minorHAnsi"/>
              </w:rPr>
              <w:t xml:space="preserve">to </w:t>
            </w:r>
            <w:r w:rsidR="00CA1CB1" w:rsidRPr="00EC466E">
              <w:rPr>
                <w:rFonts w:asciiTheme="minorHAnsi" w:hAnsiTheme="minorHAnsi" w:cstheme="minorHAnsi"/>
              </w:rPr>
              <w:t xml:space="preserve">engage with and </w:t>
            </w:r>
            <w:r w:rsidR="004219FD" w:rsidRPr="00EC466E">
              <w:rPr>
                <w:rFonts w:asciiTheme="minorHAnsi" w:hAnsiTheme="minorHAnsi" w:cstheme="minorHAnsi"/>
              </w:rPr>
              <w:t xml:space="preserve">improve nature and biodiversity </w:t>
            </w:r>
            <w:r w:rsidRPr="00EC466E">
              <w:rPr>
                <w:rFonts w:asciiTheme="minorHAnsi" w:hAnsiTheme="minorHAnsi" w:cstheme="minorHAnsi"/>
              </w:rPr>
              <w:t xml:space="preserve"> </w:t>
            </w:r>
          </w:p>
          <w:p w14:paraId="79CE9B1D" w14:textId="77777777" w:rsidR="00EB4CDA" w:rsidRPr="00EC466E" w:rsidRDefault="00EB4CDA" w:rsidP="006A037E">
            <w:pPr>
              <w:rPr>
                <w:rFonts w:asciiTheme="minorHAnsi" w:hAnsiTheme="minorHAnsi" w:cstheme="minorHAnsi"/>
                <w:b/>
                <w:bCs/>
                <w:u w:val="single"/>
              </w:rPr>
            </w:pPr>
          </w:p>
        </w:tc>
      </w:tr>
    </w:tbl>
    <w:p w14:paraId="4E271C5E" w14:textId="77777777" w:rsidR="006636DF" w:rsidRPr="00596E4C" w:rsidRDefault="006636DF" w:rsidP="00107B8B">
      <w:pPr>
        <w:rPr>
          <w:rFonts w:cs="Arial"/>
          <w:b/>
          <w:bCs/>
          <w:u w:val="single"/>
        </w:rPr>
      </w:pPr>
    </w:p>
    <w:p w14:paraId="20630BC0" w14:textId="77777777" w:rsidR="00BD201B" w:rsidRPr="00596E4C" w:rsidRDefault="00BD201B" w:rsidP="00107B8B">
      <w:pPr>
        <w:rPr>
          <w:rFonts w:cs="Arial"/>
          <w:b/>
          <w:bCs/>
          <w:sz w:val="28"/>
          <w:szCs w:val="28"/>
          <w:u w:val="single"/>
        </w:rPr>
      </w:pPr>
    </w:p>
    <w:p w14:paraId="5E6C116B" w14:textId="77777777" w:rsidR="00EC466E" w:rsidRDefault="00EC466E" w:rsidP="00107B8B">
      <w:pPr>
        <w:rPr>
          <w:rFonts w:cs="Arial"/>
          <w:b/>
          <w:bCs/>
          <w:sz w:val="28"/>
          <w:szCs w:val="28"/>
          <w:u w:val="single"/>
        </w:rPr>
      </w:pPr>
    </w:p>
    <w:p w14:paraId="5A2538F1" w14:textId="77777777" w:rsidR="00EC466E" w:rsidRPr="00596E4C" w:rsidRDefault="00EC466E" w:rsidP="00107B8B">
      <w:pPr>
        <w:rPr>
          <w:rFonts w:cs="Arial"/>
          <w:b/>
          <w:bCs/>
          <w:sz w:val="28"/>
          <w:szCs w:val="28"/>
          <w:u w:val="single"/>
        </w:rPr>
      </w:pPr>
    </w:p>
    <w:p w14:paraId="3E7BACD4" w14:textId="359B7471" w:rsidR="00891D6C" w:rsidRPr="00596E4C" w:rsidRDefault="00891D6C" w:rsidP="004679CD">
      <w:pPr>
        <w:pStyle w:val="Heading1"/>
        <w:rPr>
          <w:rFonts w:cs="Arial"/>
          <w:szCs w:val="28"/>
        </w:rPr>
      </w:pPr>
      <w:bookmarkStart w:id="24" w:name="_Toc155779338"/>
      <w:r w:rsidRPr="00596E4C">
        <w:rPr>
          <w:rFonts w:cs="Arial"/>
          <w:szCs w:val="28"/>
        </w:rPr>
        <w:t>Delivering the Strategy</w:t>
      </w:r>
      <w:bookmarkEnd w:id="24"/>
    </w:p>
    <w:p w14:paraId="3843D285" w14:textId="77777777" w:rsidR="00773EF1" w:rsidRPr="00596E4C" w:rsidRDefault="00773EF1" w:rsidP="00107B8B">
      <w:pPr>
        <w:rPr>
          <w:rFonts w:cs="Arial"/>
        </w:rPr>
      </w:pPr>
    </w:p>
    <w:p w14:paraId="3E043C16" w14:textId="5672CF8B" w:rsidR="00773EF1" w:rsidRPr="00596E4C" w:rsidRDefault="004679CD" w:rsidP="004679CD">
      <w:pPr>
        <w:pStyle w:val="Heading2"/>
        <w:rPr>
          <w:rFonts w:cs="Arial"/>
        </w:rPr>
      </w:pPr>
      <w:bookmarkStart w:id="25" w:name="_Toc155779339"/>
      <w:r w:rsidRPr="00596E4C">
        <w:rPr>
          <w:rFonts w:cs="Arial"/>
        </w:rPr>
        <w:t xml:space="preserve">5.1 </w:t>
      </w:r>
      <w:r w:rsidR="00773EF1" w:rsidRPr="00596E4C">
        <w:rPr>
          <w:rFonts w:cs="Arial"/>
        </w:rPr>
        <w:t>Delivery Plans</w:t>
      </w:r>
      <w:bookmarkEnd w:id="25"/>
    </w:p>
    <w:p w14:paraId="3626D335" w14:textId="77777777" w:rsidR="004679CD" w:rsidRPr="00596E4C" w:rsidRDefault="004679CD" w:rsidP="004679CD">
      <w:pPr>
        <w:spacing w:after="0"/>
        <w:rPr>
          <w:rFonts w:cs="Arial"/>
        </w:rPr>
      </w:pPr>
    </w:p>
    <w:p w14:paraId="2172C4C1" w14:textId="031ACC93" w:rsidR="000D7CC1" w:rsidRPr="00EC466E" w:rsidRDefault="000D7CC1" w:rsidP="00107B8B">
      <w:pPr>
        <w:rPr>
          <w:rFonts w:asciiTheme="minorHAnsi" w:hAnsiTheme="minorHAnsi" w:cstheme="minorHAnsi"/>
        </w:rPr>
      </w:pPr>
      <w:r w:rsidRPr="00EC466E">
        <w:rPr>
          <w:rFonts w:asciiTheme="minorHAnsi" w:hAnsiTheme="minorHAnsi" w:cstheme="minorHAnsi"/>
        </w:rPr>
        <w:t xml:space="preserve">The </w:t>
      </w:r>
      <w:r w:rsidR="0052300D" w:rsidRPr="00EC466E">
        <w:rPr>
          <w:rFonts w:asciiTheme="minorHAnsi" w:hAnsiTheme="minorHAnsi" w:cstheme="minorHAnsi"/>
        </w:rPr>
        <w:t xml:space="preserve">Climate Change </w:t>
      </w:r>
      <w:r w:rsidRPr="00EC466E">
        <w:rPr>
          <w:rFonts w:asciiTheme="minorHAnsi" w:hAnsiTheme="minorHAnsi" w:cstheme="minorHAnsi"/>
        </w:rPr>
        <w:t>Strategy sets out the strategic direction for</w:t>
      </w:r>
      <w:r w:rsidR="007E5066" w:rsidRPr="00EC466E">
        <w:rPr>
          <w:rFonts w:asciiTheme="minorHAnsi" w:hAnsiTheme="minorHAnsi" w:cstheme="minorHAnsi"/>
        </w:rPr>
        <w:t xml:space="preserve"> climate action</w:t>
      </w:r>
      <w:r w:rsidR="0052300D" w:rsidRPr="00EC466E">
        <w:rPr>
          <w:rFonts w:asciiTheme="minorHAnsi" w:hAnsiTheme="minorHAnsi" w:cstheme="minorHAnsi"/>
        </w:rPr>
        <w:t xml:space="preserve"> </w:t>
      </w:r>
      <w:r w:rsidRPr="00EC466E">
        <w:rPr>
          <w:rFonts w:asciiTheme="minorHAnsi" w:hAnsiTheme="minorHAnsi" w:cstheme="minorHAnsi"/>
        </w:rPr>
        <w:t xml:space="preserve">in Oadby and Wigston and what we want to achieve, focusing in particular on the major changes required. It will be underpinned by policies and </w:t>
      </w:r>
      <w:r w:rsidRPr="00EC466E">
        <w:rPr>
          <w:rFonts w:asciiTheme="minorHAnsi" w:hAnsiTheme="minorHAnsi" w:cstheme="minorHAnsi"/>
          <w:b/>
          <w:bCs/>
        </w:rPr>
        <w:t>delivery plans</w:t>
      </w:r>
      <w:r w:rsidRPr="00EC466E">
        <w:rPr>
          <w:rFonts w:asciiTheme="minorHAnsi" w:hAnsiTheme="minorHAnsi" w:cstheme="minorHAnsi"/>
        </w:rPr>
        <w:t xml:space="preserve"> to measure progress. A number of specific </w:t>
      </w:r>
      <w:r w:rsidR="00621971" w:rsidRPr="00EC466E">
        <w:rPr>
          <w:rFonts w:asciiTheme="minorHAnsi" w:hAnsiTheme="minorHAnsi" w:cstheme="minorHAnsi"/>
        </w:rPr>
        <w:t xml:space="preserve">climate </w:t>
      </w:r>
      <w:r w:rsidRPr="00EC466E">
        <w:rPr>
          <w:rFonts w:asciiTheme="minorHAnsi" w:hAnsiTheme="minorHAnsi" w:cstheme="minorHAnsi"/>
        </w:rPr>
        <w:t>initiatives described in the strategy</w:t>
      </w:r>
      <w:r w:rsidR="00621971" w:rsidRPr="00EC466E">
        <w:rPr>
          <w:rFonts w:asciiTheme="minorHAnsi" w:hAnsiTheme="minorHAnsi" w:cstheme="minorHAnsi"/>
        </w:rPr>
        <w:t xml:space="preserve"> are already ongoing,</w:t>
      </w:r>
      <w:r w:rsidR="007E5066" w:rsidRPr="00EC466E">
        <w:rPr>
          <w:rFonts w:asciiTheme="minorHAnsi" w:hAnsiTheme="minorHAnsi" w:cstheme="minorHAnsi"/>
        </w:rPr>
        <w:t xml:space="preserve"> </w:t>
      </w:r>
      <w:r w:rsidRPr="00EC466E">
        <w:rPr>
          <w:rFonts w:asciiTheme="minorHAnsi" w:hAnsiTheme="minorHAnsi" w:cstheme="minorHAnsi"/>
        </w:rPr>
        <w:t>are in development or planned</w:t>
      </w:r>
      <w:r w:rsidR="00621971" w:rsidRPr="00EC466E">
        <w:rPr>
          <w:rFonts w:asciiTheme="minorHAnsi" w:hAnsiTheme="minorHAnsi" w:cstheme="minorHAnsi"/>
        </w:rPr>
        <w:t>.</w:t>
      </w:r>
      <w:r w:rsidR="00197D0F" w:rsidRPr="00EC466E">
        <w:rPr>
          <w:rFonts w:asciiTheme="minorHAnsi" w:hAnsiTheme="minorHAnsi" w:cstheme="minorHAnsi"/>
        </w:rPr>
        <w:t xml:space="preserve">  The delivery plans will include a programme of projects </w:t>
      </w:r>
      <w:r w:rsidR="00197D0F" w:rsidRPr="00EC466E">
        <w:rPr>
          <w:rFonts w:asciiTheme="minorHAnsi" w:hAnsiTheme="minorHAnsi" w:cstheme="minorHAnsi"/>
          <w:b/>
          <w:bCs/>
        </w:rPr>
        <w:t>prioritising</w:t>
      </w:r>
      <w:r w:rsidR="00197D0F" w:rsidRPr="00EC466E">
        <w:rPr>
          <w:rFonts w:asciiTheme="minorHAnsi" w:hAnsiTheme="minorHAnsi" w:cstheme="minorHAnsi"/>
        </w:rPr>
        <w:t xml:space="preserve"> action as set out </w:t>
      </w:r>
      <w:r w:rsidR="0086132A" w:rsidRPr="00EC466E">
        <w:rPr>
          <w:rFonts w:asciiTheme="minorHAnsi" w:hAnsiTheme="minorHAnsi" w:cstheme="minorHAnsi"/>
        </w:rPr>
        <w:t>with</w:t>
      </w:r>
      <w:r w:rsidR="00197D0F" w:rsidRPr="00EC466E">
        <w:rPr>
          <w:rFonts w:asciiTheme="minorHAnsi" w:hAnsiTheme="minorHAnsi" w:cstheme="minorHAnsi"/>
        </w:rPr>
        <w:t>in the principles of this strategy</w:t>
      </w:r>
      <w:r w:rsidR="005D34B8" w:rsidRPr="00EC466E">
        <w:rPr>
          <w:rFonts w:asciiTheme="minorHAnsi" w:hAnsiTheme="minorHAnsi" w:cstheme="minorHAnsi"/>
        </w:rPr>
        <w:t xml:space="preserve"> to help achieve </w:t>
      </w:r>
      <w:r w:rsidR="00BE6EB0" w:rsidRPr="00EC466E">
        <w:rPr>
          <w:rFonts w:asciiTheme="minorHAnsi" w:hAnsiTheme="minorHAnsi" w:cstheme="minorHAnsi"/>
        </w:rPr>
        <w:t>the council’s</w:t>
      </w:r>
      <w:r w:rsidR="005D34B8" w:rsidRPr="00EC466E">
        <w:rPr>
          <w:rFonts w:asciiTheme="minorHAnsi" w:hAnsiTheme="minorHAnsi" w:cstheme="minorHAnsi"/>
        </w:rPr>
        <w:t xml:space="preserve"> climate goals.</w:t>
      </w:r>
    </w:p>
    <w:p w14:paraId="4610848E" w14:textId="5A93C699" w:rsidR="00773EF1" w:rsidRPr="00EC466E" w:rsidRDefault="00773EF1" w:rsidP="00107B8B">
      <w:pPr>
        <w:rPr>
          <w:rFonts w:asciiTheme="minorHAnsi" w:hAnsiTheme="minorHAnsi" w:cstheme="minorHAnsi"/>
        </w:rPr>
      </w:pPr>
      <w:r w:rsidRPr="00EC466E">
        <w:rPr>
          <w:rFonts w:asciiTheme="minorHAnsi" w:hAnsiTheme="minorHAnsi" w:cstheme="minorHAnsi"/>
        </w:rPr>
        <w:t xml:space="preserve">Although </w:t>
      </w:r>
      <w:r w:rsidR="008F65E4" w:rsidRPr="00596E4C">
        <w:rPr>
          <w:rFonts w:asciiTheme="minorHAnsi" w:hAnsiTheme="minorHAnsi" w:cstheme="minorHAnsi"/>
          <w:szCs w:val="24"/>
        </w:rPr>
        <w:t>Oadby and Wigston Borough Council</w:t>
      </w:r>
      <w:r w:rsidRPr="00EC466E">
        <w:rPr>
          <w:rFonts w:asciiTheme="minorHAnsi" w:hAnsiTheme="minorHAnsi" w:cstheme="minorHAnsi"/>
        </w:rPr>
        <w:t xml:space="preserve"> will provide leadership on climate action</w:t>
      </w:r>
      <w:r w:rsidR="005070B4" w:rsidRPr="00EC466E">
        <w:rPr>
          <w:rFonts w:asciiTheme="minorHAnsi" w:hAnsiTheme="minorHAnsi" w:cstheme="minorHAnsi"/>
        </w:rPr>
        <w:t xml:space="preserve"> we all have a role to play in tackling climate change.</w:t>
      </w:r>
      <w:r w:rsidR="00D53139">
        <w:rPr>
          <w:rFonts w:asciiTheme="minorHAnsi" w:hAnsiTheme="minorHAnsi" w:cstheme="minorHAnsi"/>
        </w:rPr>
        <w:t xml:space="preserve">  We </w:t>
      </w:r>
      <w:r w:rsidR="005070B4" w:rsidRPr="00EC466E">
        <w:rPr>
          <w:rFonts w:asciiTheme="minorHAnsi" w:hAnsiTheme="minorHAnsi" w:cstheme="minorHAnsi"/>
        </w:rPr>
        <w:t xml:space="preserve">will use </w:t>
      </w:r>
      <w:r w:rsidR="00D53139">
        <w:rPr>
          <w:rFonts w:asciiTheme="minorHAnsi" w:hAnsiTheme="minorHAnsi" w:cstheme="minorHAnsi"/>
        </w:rPr>
        <w:t xml:space="preserve">our </w:t>
      </w:r>
      <w:r w:rsidR="005070B4" w:rsidRPr="00EC466E">
        <w:rPr>
          <w:rFonts w:asciiTheme="minorHAnsi" w:hAnsiTheme="minorHAnsi" w:cstheme="minorHAnsi"/>
        </w:rPr>
        <w:t xml:space="preserve">powers </w:t>
      </w:r>
      <w:bookmarkStart w:id="26" w:name="_Hlk151987790"/>
      <w:r w:rsidR="005070B4" w:rsidRPr="00EC466E">
        <w:rPr>
          <w:rFonts w:asciiTheme="minorHAnsi" w:hAnsiTheme="minorHAnsi" w:cstheme="minorHAnsi"/>
        </w:rPr>
        <w:t xml:space="preserve">to influence and facilitate action on climate change in the wider </w:t>
      </w:r>
      <w:r w:rsidR="001B3FC6" w:rsidRPr="00EC466E">
        <w:rPr>
          <w:rFonts w:asciiTheme="minorHAnsi" w:hAnsiTheme="minorHAnsi" w:cstheme="minorHAnsi"/>
        </w:rPr>
        <w:t>community</w:t>
      </w:r>
      <w:r w:rsidR="005070B4" w:rsidRPr="00EC466E">
        <w:rPr>
          <w:rFonts w:asciiTheme="minorHAnsi" w:hAnsiTheme="minorHAnsi" w:cstheme="minorHAnsi"/>
        </w:rPr>
        <w:t xml:space="preserve"> but </w:t>
      </w:r>
      <w:r w:rsidR="00D53139">
        <w:rPr>
          <w:rFonts w:asciiTheme="minorHAnsi" w:hAnsiTheme="minorHAnsi" w:cstheme="minorHAnsi"/>
        </w:rPr>
        <w:t>we</w:t>
      </w:r>
      <w:r w:rsidR="00BE6EB0" w:rsidRPr="00EC466E">
        <w:rPr>
          <w:rFonts w:asciiTheme="minorHAnsi" w:hAnsiTheme="minorHAnsi" w:cstheme="minorHAnsi"/>
        </w:rPr>
        <w:t xml:space="preserve"> </w:t>
      </w:r>
      <w:r w:rsidR="005070B4" w:rsidRPr="00EC466E">
        <w:rPr>
          <w:rFonts w:asciiTheme="minorHAnsi" w:hAnsiTheme="minorHAnsi" w:cstheme="minorHAnsi"/>
        </w:rPr>
        <w:t>cannot control or lead in all aspects of this.</w:t>
      </w:r>
      <w:bookmarkEnd w:id="26"/>
      <w:r w:rsidR="001B3FC6" w:rsidRPr="00EC466E">
        <w:rPr>
          <w:rFonts w:asciiTheme="minorHAnsi" w:hAnsiTheme="minorHAnsi" w:cstheme="minorHAnsi"/>
        </w:rPr>
        <w:t xml:space="preserve">  Internally this means avoiding the position where a single person or team is considered the sole area of responsibility and knowledge for this agenda</w:t>
      </w:r>
      <w:r w:rsidR="008F65E4">
        <w:rPr>
          <w:rFonts w:asciiTheme="minorHAnsi" w:hAnsiTheme="minorHAnsi" w:cstheme="minorHAnsi"/>
        </w:rPr>
        <w:t>.</w:t>
      </w:r>
    </w:p>
    <w:p w14:paraId="4E8A1103" w14:textId="77777777" w:rsidR="004679CD" w:rsidRPr="00596E4C" w:rsidRDefault="004679CD" w:rsidP="004679CD">
      <w:pPr>
        <w:spacing w:after="0"/>
        <w:rPr>
          <w:rFonts w:cs="Arial"/>
          <w:u w:val="single"/>
        </w:rPr>
      </w:pPr>
    </w:p>
    <w:p w14:paraId="100CB18E" w14:textId="485C9619" w:rsidR="008B0EFB" w:rsidRPr="00596E4C" w:rsidRDefault="004679CD" w:rsidP="004679CD">
      <w:pPr>
        <w:pStyle w:val="Heading2"/>
        <w:rPr>
          <w:rFonts w:cs="Arial"/>
        </w:rPr>
      </w:pPr>
      <w:bookmarkStart w:id="27" w:name="_Toc155779340"/>
      <w:r w:rsidRPr="00596E4C">
        <w:rPr>
          <w:rFonts w:cs="Arial"/>
        </w:rPr>
        <w:lastRenderedPageBreak/>
        <w:t xml:space="preserve">5.2 </w:t>
      </w:r>
      <w:r w:rsidR="008B0EFB" w:rsidRPr="00596E4C">
        <w:rPr>
          <w:rFonts w:cs="Arial"/>
        </w:rPr>
        <w:t>Communication</w:t>
      </w:r>
      <w:bookmarkEnd w:id="27"/>
    </w:p>
    <w:p w14:paraId="01C889BD" w14:textId="07B6D0BE" w:rsidR="001B3FC6" w:rsidRPr="00EC466E" w:rsidRDefault="0004513D" w:rsidP="00107B8B">
      <w:pPr>
        <w:rPr>
          <w:rFonts w:asciiTheme="minorHAnsi" w:hAnsiTheme="minorHAnsi" w:cstheme="minorHAnsi"/>
        </w:rPr>
      </w:pPr>
      <w:bookmarkStart w:id="28" w:name="_Hlk145510035"/>
      <w:r w:rsidRPr="00EC466E">
        <w:rPr>
          <w:rFonts w:asciiTheme="minorHAnsi" w:hAnsiTheme="minorHAnsi" w:cstheme="minorHAnsi"/>
        </w:rPr>
        <w:t xml:space="preserve">The </w:t>
      </w:r>
      <w:r w:rsidR="00D53139">
        <w:rPr>
          <w:rFonts w:asciiTheme="minorHAnsi" w:hAnsiTheme="minorHAnsi" w:cstheme="minorHAnsi"/>
        </w:rPr>
        <w:t>c</w:t>
      </w:r>
      <w:r w:rsidRPr="00EC466E">
        <w:rPr>
          <w:rFonts w:asciiTheme="minorHAnsi" w:hAnsiTheme="minorHAnsi" w:cstheme="minorHAnsi"/>
        </w:rPr>
        <w:t>ouncil will engage all its communication channels to support and encourage climate action in Oadby &amp; Wigston. These include but are not limited to press releases, virtual newsletters, the council website and social media.  Email subscribers can also sign up to receive communication on environmental topics such as recycling and waste.</w:t>
      </w:r>
    </w:p>
    <w:p w14:paraId="1B0B7433" w14:textId="77777777" w:rsidR="004679CD" w:rsidRPr="00596E4C" w:rsidRDefault="004679CD" w:rsidP="004679CD">
      <w:pPr>
        <w:spacing w:after="0"/>
        <w:rPr>
          <w:rFonts w:cs="Arial"/>
        </w:rPr>
      </w:pPr>
    </w:p>
    <w:p w14:paraId="15FD9404" w14:textId="21BB8E3D" w:rsidR="001F3EFA" w:rsidRPr="00596E4C" w:rsidRDefault="004679CD" w:rsidP="004679CD">
      <w:pPr>
        <w:pStyle w:val="Heading2"/>
        <w:rPr>
          <w:rFonts w:cs="Arial"/>
        </w:rPr>
      </w:pPr>
      <w:bookmarkStart w:id="29" w:name="_Toc155779341"/>
      <w:bookmarkEnd w:id="28"/>
      <w:r w:rsidRPr="00596E4C">
        <w:rPr>
          <w:rFonts w:cs="Arial"/>
        </w:rPr>
        <w:t xml:space="preserve">5.3 </w:t>
      </w:r>
      <w:r w:rsidR="001F3EFA" w:rsidRPr="00596E4C">
        <w:rPr>
          <w:rFonts w:cs="Arial"/>
        </w:rPr>
        <w:t>Governance Structure</w:t>
      </w:r>
      <w:bookmarkEnd w:id="29"/>
    </w:p>
    <w:p w14:paraId="0F8827D2" w14:textId="5BAE11AA" w:rsidR="00FC562E" w:rsidRPr="00EC466E" w:rsidRDefault="00D53139" w:rsidP="00107B8B">
      <w:pPr>
        <w:rPr>
          <w:rFonts w:asciiTheme="minorHAnsi" w:hAnsiTheme="minorHAnsi" w:cstheme="minorHAnsi"/>
          <w:szCs w:val="24"/>
        </w:rPr>
      </w:pPr>
      <w:r w:rsidRPr="00596E4C">
        <w:rPr>
          <w:rFonts w:asciiTheme="minorHAnsi" w:hAnsiTheme="minorHAnsi" w:cstheme="minorHAnsi"/>
          <w:szCs w:val="24"/>
        </w:rPr>
        <w:t>Oadby and Wigston Borough Council</w:t>
      </w:r>
      <w:r w:rsidR="00FC562E" w:rsidRPr="00EC466E">
        <w:rPr>
          <w:rFonts w:asciiTheme="minorHAnsi" w:hAnsiTheme="minorHAnsi" w:cstheme="minorHAnsi"/>
          <w:szCs w:val="24"/>
        </w:rPr>
        <w:t xml:space="preserve"> has established a cross party Environment Working Group which will seek to implement this Action Plan and co-ordinate the Council’s response to Climate Change.</w:t>
      </w:r>
    </w:p>
    <w:p w14:paraId="225C32E6" w14:textId="77777777" w:rsidR="004679CD" w:rsidRPr="00EC466E" w:rsidRDefault="004679CD" w:rsidP="004679CD">
      <w:pPr>
        <w:spacing w:after="0"/>
        <w:rPr>
          <w:rFonts w:asciiTheme="minorHAnsi" w:hAnsiTheme="minorHAnsi" w:cstheme="minorHAnsi"/>
          <w:u w:val="single"/>
        </w:rPr>
      </w:pPr>
    </w:p>
    <w:p w14:paraId="3470AD9B" w14:textId="03B69A27" w:rsidR="001F3EFA" w:rsidRPr="00596E4C" w:rsidRDefault="004679CD" w:rsidP="004679CD">
      <w:pPr>
        <w:pStyle w:val="Heading2"/>
        <w:rPr>
          <w:rFonts w:cs="Arial"/>
        </w:rPr>
      </w:pPr>
      <w:bookmarkStart w:id="30" w:name="_Toc155779342"/>
      <w:r w:rsidRPr="00596E4C">
        <w:rPr>
          <w:rFonts w:cs="Arial"/>
        </w:rPr>
        <w:t xml:space="preserve">5.4 </w:t>
      </w:r>
      <w:r w:rsidR="001F3EFA" w:rsidRPr="00596E4C">
        <w:rPr>
          <w:rFonts w:cs="Arial"/>
        </w:rPr>
        <w:t>Monitoring and Reporting</w:t>
      </w:r>
      <w:bookmarkEnd w:id="30"/>
    </w:p>
    <w:p w14:paraId="5BDE99B9" w14:textId="7AF3A493" w:rsidR="00773EF1" w:rsidRPr="00EC466E" w:rsidRDefault="00773EF1" w:rsidP="00773EF1">
      <w:pPr>
        <w:rPr>
          <w:rFonts w:asciiTheme="minorHAnsi" w:hAnsiTheme="minorHAnsi" w:cstheme="minorHAnsi"/>
          <w:b/>
          <w:bCs/>
        </w:rPr>
      </w:pPr>
      <w:r w:rsidRPr="00EC466E">
        <w:rPr>
          <w:rFonts w:asciiTheme="minorHAnsi" w:hAnsiTheme="minorHAnsi" w:cstheme="minorHAnsi"/>
        </w:rPr>
        <w:t>This strategy will be a key consideration of</w:t>
      </w:r>
      <w:r w:rsidR="00D53139">
        <w:rPr>
          <w:rFonts w:asciiTheme="minorHAnsi" w:hAnsiTheme="minorHAnsi" w:cstheme="minorHAnsi"/>
        </w:rPr>
        <w:t xml:space="preserve"> </w:t>
      </w:r>
      <w:r w:rsidR="00D53139" w:rsidRPr="00596E4C">
        <w:rPr>
          <w:rFonts w:asciiTheme="minorHAnsi" w:hAnsiTheme="minorHAnsi" w:cstheme="minorHAnsi"/>
          <w:szCs w:val="24"/>
        </w:rPr>
        <w:t>Oadby and Wigston Borough Council</w:t>
      </w:r>
      <w:r w:rsidR="00D53139">
        <w:rPr>
          <w:rFonts w:asciiTheme="minorHAnsi" w:hAnsiTheme="minorHAnsi" w:cstheme="minorHAnsi"/>
        </w:rPr>
        <w:t xml:space="preserve">’s </w:t>
      </w:r>
      <w:r w:rsidRPr="00EC466E">
        <w:rPr>
          <w:rFonts w:asciiTheme="minorHAnsi" w:hAnsiTheme="minorHAnsi" w:cstheme="minorHAnsi"/>
        </w:rPr>
        <w:t xml:space="preserve">decision making process and how it delivers its services.  </w:t>
      </w:r>
      <w:bookmarkStart w:id="31" w:name="_Hlk152081231"/>
      <w:r w:rsidRPr="00EC466E">
        <w:rPr>
          <w:rFonts w:asciiTheme="minorHAnsi" w:hAnsiTheme="minorHAnsi" w:cstheme="minorHAnsi"/>
        </w:rPr>
        <w:t>It will evolve over time</w:t>
      </w:r>
      <w:r w:rsidRPr="00EC466E">
        <w:rPr>
          <w:rFonts w:asciiTheme="minorHAnsi" w:hAnsiTheme="minorHAnsi" w:cstheme="minorHAnsi"/>
          <w:b/>
          <w:bCs/>
        </w:rPr>
        <w:t xml:space="preserve"> </w:t>
      </w:r>
      <w:r w:rsidRPr="00EC466E">
        <w:rPr>
          <w:rFonts w:asciiTheme="minorHAnsi" w:hAnsiTheme="minorHAnsi" w:cstheme="minorHAnsi"/>
        </w:rPr>
        <w:t xml:space="preserve">to be amended and updated to reflect changing circumstances such as government policy, climate science, new technology and following evaluation of climate change initiatives.  </w:t>
      </w:r>
      <w:bookmarkEnd w:id="31"/>
      <w:r w:rsidRPr="00EC466E">
        <w:rPr>
          <w:rFonts w:asciiTheme="minorHAnsi" w:hAnsiTheme="minorHAnsi" w:cstheme="minorHAnsi"/>
        </w:rPr>
        <w:t xml:space="preserve">The long term goals will be reviewed every 5 years.  </w:t>
      </w:r>
    </w:p>
    <w:p w14:paraId="1A36293E" w14:textId="78C23DFB" w:rsidR="002D2BF1" w:rsidRPr="00EC466E" w:rsidRDefault="002D2BF1" w:rsidP="002D2BF1">
      <w:pPr>
        <w:spacing w:line="276" w:lineRule="auto"/>
        <w:rPr>
          <w:rFonts w:asciiTheme="minorHAnsi" w:hAnsiTheme="minorHAnsi" w:cstheme="minorHAnsi"/>
        </w:rPr>
      </w:pPr>
      <w:r w:rsidRPr="00EC466E">
        <w:rPr>
          <w:rFonts w:asciiTheme="minorHAnsi" w:hAnsiTheme="minorHAnsi" w:cstheme="minorHAnsi"/>
        </w:rPr>
        <w:t xml:space="preserve">We will provide </w:t>
      </w:r>
      <w:r w:rsidR="00C54125" w:rsidRPr="00EC466E">
        <w:rPr>
          <w:rFonts w:asciiTheme="minorHAnsi" w:hAnsiTheme="minorHAnsi" w:cstheme="minorHAnsi"/>
        </w:rPr>
        <w:t xml:space="preserve">a </w:t>
      </w:r>
      <w:r w:rsidRPr="00EC466E">
        <w:rPr>
          <w:rFonts w:asciiTheme="minorHAnsi" w:hAnsiTheme="minorHAnsi" w:cstheme="minorHAnsi"/>
        </w:rPr>
        <w:t>progress</w:t>
      </w:r>
      <w:r w:rsidR="00C54125" w:rsidRPr="00EC466E">
        <w:rPr>
          <w:rFonts w:asciiTheme="minorHAnsi" w:hAnsiTheme="minorHAnsi" w:cstheme="minorHAnsi"/>
        </w:rPr>
        <w:t xml:space="preserve"> report</w:t>
      </w:r>
      <w:r w:rsidRPr="00EC466E">
        <w:rPr>
          <w:rFonts w:asciiTheme="minorHAnsi" w:hAnsiTheme="minorHAnsi" w:cstheme="minorHAnsi"/>
        </w:rPr>
        <w:t xml:space="preserve"> on the action plans and update annually to the Service Delivery Committee to subsequently be published on the council</w:t>
      </w:r>
      <w:r w:rsidR="00D53139">
        <w:rPr>
          <w:rFonts w:asciiTheme="minorHAnsi" w:hAnsiTheme="minorHAnsi" w:cstheme="minorHAnsi"/>
        </w:rPr>
        <w:t xml:space="preserve"> website</w:t>
      </w:r>
      <w:r w:rsidRPr="00EC466E">
        <w:rPr>
          <w:rFonts w:asciiTheme="minorHAnsi" w:hAnsiTheme="minorHAnsi" w:cstheme="minorHAnsi"/>
        </w:rPr>
        <w:t>.</w:t>
      </w:r>
    </w:p>
    <w:p w14:paraId="78DF46FB" w14:textId="0D78CFA8" w:rsidR="00645301" w:rsidRPr="00EC466E" w:rsidRDefault="00D53139" w:rsidP="00645301">
      <w:pPr>
        <w:spacing w:line="276" w:lineRule="auto"/>
        <w:rPr>
          <w:rFonts w:asciiTheme="minorHAnsi" w:hAnsiTheme="minorHAnsi" w:cstheme="minorHAnsi"/>
        </w:rPr>
      </w:pPr>
      <w:r>
        <w:rPr>
          <w:rFonts w:asciiTheme="minorHAnsi" w:hAnsiTheme="minorHAnsi" w:cstheme="minorHAnsi"/>
        </w:rPr>
        <w:t xml:space="preserve">We </w:t>
      </w:r>
      <w:r w:rsidR="00C54125" w:rsidRPr="00EC466E">
        <w:rPr>
          <w:rFonts w:asciiTheme="minorHAnsi" w:hAnsiTheme="minorHAnsi" w:cstheme="minorHAnsi"/>
        </w:rPr>
        <w:t xml:space="preserve">will track changes in greenhouse gas emissions from a pre-covid baseline year of 2019/20 and will use </w:t>
      </w:r>
      <w:r w:rsidR="007B640F" w:rsidRPr="00EC466E">
        <w:rPr>
          <w:rFonts w:asciiTheme="minorHAnsi" w:hAnsiTheme="minorHAnsi" w:cstheme="minorHAnsi"/>
        </w:rPr>
        <w:t xml:space="preserve">annual </w:t>
      </w:r>
      <w:r w:rsidR="00071DC7" w:rsidRPr="00EC466E">
        <w:rPr>
          <w:rFonts w:asciiTheme="minorHAnsi" w:hAnsiTheme="minorHAnsi" w:cstheme="minorHAnsi"/>
        </w:rPr>
        <w:t xml:space="preserve">statistics published by </w:t>
      </w:r>
      <w:bookmarkStart w:id="32" w:name="_Hlk146016442"/>
      <w:r w:rsidR="00071DC7" w:rsidRPr="00EC466E">
        <w:rPr>
          <w:rFonts w:asciiTheme="minorHAnsi" w:hAnsiTheme="minorHAnsi" w:cstheme="minorHAnsi"/>
        </w:rPr>
        <w:t xml:space="preserve">Department for Energy Security and Net Zero to calculate </w:t>
      </w:r>
      <w:r w:rsidR="00645301" w:rsidRPr="00EC466E">
        <w:rPr>
          <w:rFonts w:asciiTheme="minorHAnsi" w:hAnsiTheme="minorHAnsi" w:cstheme="minorHAnsi"/>
        </w:rPr>
        <w:t xml:space="preserve">local authority </w:t>
      </w:r>
      <w:r w:rsidR="00071DC7" w:rsidRPr="00EC466E">
        <w:rPr>
          <w:rFonts w:asciiTheme="minorHAnsi" w:hAnsiTheme="minorHAnsi" w:cstheme="minorHAnsi"/>
        </w:rPr>
        <w:t>territorial</w:t>
      </w:r>
      <w:r w:rsidR="000F0AF0" w:rsidRPr="00EC466E">
        <w:rPr>
          <w:rFonts w:asciiTheme="minorHAnsi" w:hAnsiTheme="minorHAnsi" w:cstheme="minorHAnsi"/>
        </w:rPr>
        <w:t xml:space="preserve"> (production)</w:t>
      </w:r>
      <w:r w:rsidR="00071DC7" w:rsidRPr="00EC466E">
        <w:rPr>
          <w:rFonts w:asciiTheme="minorHAnsi" w:hAnsiTheme="minorHAnsi" w:cstheme="minorHAnsi"/>
        </w:rPr>
        <w:t xml:space="preserve"> emissions for</w:t>
      </w:r>
      <w:r w:rsidR="00645301" w:rsidRPr="00EC466E">
        <w:rPr>
          <w:rFonts w:asciiTheme="minorHAnsi" w:hAnsiTheme="minorHAnsi" w:cstheme="minorHAnsi"/>
        </w:rPr>
        <w:t>:</w:t>
      </w:r>
      <w:r w:rsidR="000F0AF0" w:rsidRPr="00EC466E">
        <w:rPr>
          <w:rFonts w:asciiTheme="minorHAnsi" w:hAnsiTheme="minorHAnsi" w:cstheme="minorHAnsi"/>
        </w:rPr>
        <w:t xml:space="preserve"> </w:t>
      </w:r>
      <w:r w:rsidR="00071DC7" w:rsidRPr="00EC466E">
        <w:rPr>
          <w:rFonts w:asciiTheme="minorHAnsi" w:hAnsiTheme="minorHAnsi" w:cstheme="minorHAnsi"/>
        </w:rPr>
        <w:t xml:space="preserve"> </w:t>
      </w:r>
    </w:p>
    <w:bookmarkEnd w:id="32"/>
    <w:p w14:paraId="5A87C615" w14:textId="2F7D66D8" w:rsidR="00645301" w:rsidRPr="00EC466E" w:rsidRDefault="00645301" w:rsidP="00645301">
      <w:pPr>
        <w:pStyle w:val="ListParagraph"/>
        <w:numPr>
          <w:ilvl w:val="0"/>
          <w:numId w:val="9"/>
        </w:numPr>
        <w:spacing w:line="276" w:lineRule="auto"/>
        <w:rPr>
          <w:rFonts w:asciiTheme="minorHAnsi" w:hAnsiTheme="minorHAnsi" w:cstheme="minorHAnsi"/>
        </w:rPr>
      </w:pPr>
      <w:r w:rsidRPr="00EC466E">
        <w:rPr>
          <w:rFonts w:asciiTheme="minorHAnsi" w:hAnsiTheme="minorHAnsi" w:cstheme="minorHAnsi"/>
        </w:rPr>
        <w:t>Domestic, commercial, industrial and public buildings</w:t>
      </w:r>
    </w:p>
    <w:p w14:paraId="25C6EBE5" w14:textId="27347A8F" w:rsidR="00645301" w:rsidRPr="00EC466E" w:rsidRDefault="00645301" w:rsidP="00645301">
      <w:pPr>
        <w:pStyle w:val="ListParagraph"/>
        <w:numPr>
          <w:ilvl w:val="0"/>
          <w:numId w:val="9"/>
        </w:numPr>
        <w:spacing w:line="276" w:lineRule="auto"/>
        <w:rPr>
          <w:rFonts w:asciiTheme="minorHAnsi" w:hAnsiTheme="minorHAnsi" w:cstheme="minorHAnsi"/>
        </w:rPr>
      </w:pPr>
      <w:r w:rsidRPr="00EC466E">
        <w:rPr>
          <w:rFonts w:asciiTheme="minorHAnsi" w:hAnsiTheme="minorHAnsi" w:cstheme="minorHAnsi"/>
        </w:rPr>
        <w:t>Road and rail transport</w:t>
      </w:r>
    </w:p>
    <w:p w14:paraId="5B5488FB" w14:textId="14B48281" w:rsidR="00645301" w:rsidRPr="00EC466E" w:rsidRDefault="00645301" w:rsidP="00645301">
      <w:pPr>
        <w:pStyle w:val="ListParagraph"/>
        <w:numPr>
          <w:ilvl w:val="0"/>
          <w:numId w:val="9"/>
        </w:numPr>
        <w:spacing w:line="276" w:lineRule="auto"/>
        <w:rPr>
          <w:rFonts w:asciiTheme="minorHAnsi" w:hAnsiTheme="minorHAnsi" w:cstheme="minorHAnsi"/>
        </w:rPr>
      </w:pPr>
      <w:r w:rsidRPr="00EC466E">
        <w:rPr>
          <w:rFonts w:asciiTheme="minorHAnsi" w:hAnsiTheme="minorHAnsi" w:cstheme="minorHAnsi"/>
        </w:rPr>
        <w:t>Waste management</w:t>
      </w:r>
    </w:p>
    <w:p w14:paraId="5517E863" w14:textId="3BDA272E" w:rsidR="00645301" w:rsidRPr="00EC466E" w:rsidRDefault="00645301" w:rsidP="00645301">
      <w:pPr>
        <w:pStyle w:val="ListParagraph"/>
        <w:numPr>
          <w:ilvl w:val="0"/>
          <w:numId w:val="9"/>
        </w:numPr>
        <w:spacing w:line="276" w:lineRule="auto"/>
        <w:rPr>
          <w:rFonts w:asciiTheme="minorHAnsi" w:hAnsiTheme="minorHAnsi" w:cstheme="minorHAnsi"/>
        </w:rPr>
      </w:pPr>
      <w:r w:rsidRPr="00EC466E">
        <w:rPr>
          <w:rFonts w:asciiTheme="minorHAnsi" w:hAnsiTheme="minorHAnsi" w:cstheme="minorHAnsi"/>
        </w:rPr>
        <w:t>Agriculture</w:t>
      </w:r>
    </w:p>
    <w:p w14:paraId="7B582A94" w14:textId="07338546" w:rsidR="009874C7" w:rsidRPr="00EC466E" w:rsidRDefault="00645301" w:rsidP="00645301">
      <w:pPr>
        <w:pStyle w:val="ListParagraph"/>
        <w:numPr>
          <w:ilvl w:val="0"/>
          <w:numId w:val="9"/>
        </w:numPr>
        <w:spacing w:line="276" w:lineRule="auto"/>
        <w:rPr>
          <w:rFonts w:asciiTheme="minorHAnsi" w:hAnsiTheme="minorHAnsi" w:cstheme="minorHAnsi"/>
        </w:rPr>
      </w:pPr>
      <w:r w:rsidRPr="00EC466E">
        <w:rPr>
          <w:rFonts w:asciiTheme="minorHAnsi" w:hAnsiTheme="minorHAnsi" w:cstheme="minorHAnsi"/>
        </w:rPr>
        <w:t>Land use, land use changes and forestry</w:t>
      </w:r>
    </w:p>
    <w:p w14:paraId="59501720" w14:textId="68FAB335" w:rsidR="009874C7" w:rsidRPr="00EC466E" w:rsidRDefault="005D7D8B" w:rsidP="002D2BF1">
      <w:pPr>
        <w:spacing w:line="276" w:lineRule="auto"/>
        <w:rPr>
          <w:rFonts w:asciiTheme="minorHAnsi" w:hAnsiTheme="minorHAnsi" w:cstheme="minorHAnsi"/>
        </w:rPr>
      </w:pPr>
      <w:r w:rsidRPr="00EC466E">
        <w:rPr>
          <w:rFonts w:asciiTheme="minorHAnsi" w:hAnsiTheme="minorHAnsi" w:cstheme="minorHAnsi"/>
        </w:rPr>
        <w:t>For measuring carbon reduction internally</w:t>
      </w:r>
      <w:r w:rsidR="00D53139">
        <w:rPr>
          <w:rFonts w:asciiTheme="minorHAnsi" w:hAnsiTheme="minorHAnsi" w:cstheme="minorHAnsi"/>
        </w:rPr>
        <w:t xml:space="preserve"> we </w:t>
      </w:r>
      <w:r w:rsidRPr="00EC466E">
        <w:rPr>
          <w:rFonts w:asciiTheme="minorHAnsi" w:hAnsiTheme="minorHAnsi" w:cstheme="minorHAnsi"/>
        </w:rPr>
        <w:t>will use the LGA Greenhouse Gas Accounting Tool developed by Local Partnerships</w:t>
      </w:r>
      <w:r w:rsidR="007B640F" w:rsidRPr="00EC466E">
        <w:rPr>
          <w:rFonts w:asciiTheme="minorHAnsi" w:hAnsiTheme="minorHAnsi" w:cstheme="minorHAnsi"/>
        </w:rPr>
        <w:t xml:space="preserve"> </w:t>
      </w:r>
      <w:r w:rsidR="00783223">
        <w:rPr>
          <w:rFonts w:asciiTheme="minorHAnsi" w:hAnsiTheme="minorHAnsi" w:cstheme="minorHAnsi"/>
        </w:rPr>
        <w:t>with the aim of</w:t>
      </w:r>
      <w:r w:rsidR="007B640F" w:rsidRPr="00EC466E">
        <w:rPr>
          <w:rFonts w:asciiTheme="minorHAnsi" w:hAnsiTheme="minorHAnsi" w:cstheme="minorHAnsi"/>
        </w:rPr>
        <w:t xml:space="preserve"> calculat</w:t>
      </w:r>
      <w:r w:rsidR="00783223">
        <w:rPr>
          <w:rFonts w:asciiTheme="minorHAnsi" w:hAnsiTheme="minorHAnsi" w:cstheme="minorHAnsi"/>
        </w:rPr>
        <w:t>ing</w:t>
      </w:r>
      <w:r w:rsidR="007B640F" w:rsidRPr="00EC466E">
        <w:rPr>
          <w:rFonts w:asciiTheme="minorHAnsi" w:hAnsiTheme="minorHAnsi" w:cstheme="minorHAnsi"/>
        </w:rPr>
        <w:t xml:space="preserve"> </w:t>
      </w:r>
      <w:r w:rsidR="00783223">
        <w:rPr>
          <w:rFonts w:asciiTheme="minorHAnsi" w:hAnsiTheme="minorHAnsi" w:cstheme="minorHAnsi"/>
        </w:rPr>
        <w:t xml:space="preserve">at least </w:t>
      </w:r>
      <w:r w:rsidR="007B640F" w:rsidRPr="00EC466E">
        <w:rPr>
          <w:rFonts w:asciiTheme="minorHAnsi" w:hAnsiTheme="minorHAnsi" w:cstheme="minorHAnsi"/>
        </w:rPr>
        <w:t>scope 1 and 2 emission sources</w:t>
      </w:r>
      <w:r w:rsidR="003B5F0D" w:rsidRPr="00EC466E">
        <w:rPr>
          <w:rFonts w:asciiTheme="minorHAnsi" w:hAnsiTheme="minorHAnsi" w:cstheme="minorHAnsi"/>
          <w:b/>
          <w:bCs/>
          <w:vertAlign w:val="superscript"/>
        </w:rPr>
        <w:t>2</w:t>
      </w:r>
      <w:r w:rsidR="00783223">
        <w:rPr>
          <w:rFonts w:asciiTheme="minorHAnsi" w:hAnsiTheme="minorHAnsi" w:cstheme="minorHAnsi"/>
        </w:rPr>
        <w:t xml:space="preserve"> every 2 years.</w:t>
      </w:r>
    </w:p>
    <w:p w14:paraId="02151CB0" w14:textId="77777777" w:rsidR="0004513D" w:rsidRPr="00596E4C" w:rsidRDefault="0004513D" w:rsidP="00107B8B">
      <w:pPr>
        <w:rPr>
          <w:rFonts w:cs="Arial"/>
        </w:rPr>
      </w:pPr>
    </w:p>
    <w:p w14:paraId="36020DA2" w14:textId="496E381F" w:rsidR="003B5F0D" w:rsidRPr="00EC466E" w:rsidRDefault="003B5F0D" w:rsidP="003B5F0D">
      <w:pPr>
        <w:tabs>
          <w:tab w:val="left" w:pos="851"/>
        </w:tabs>
        <w:spacing w:after="240" w:line="240" w:lineRule="auto"/>
        <w:ind w:right="-1"/>
        <w:rPr>
          <w:rFonts w:asciiTheme="minorHAnsi" w:hAnsiTheme="minorHAnsi" w:cstheme="minorHAnsi"/>
          <w:sz w:val="22"/>
        </w:rPr>
      </w:pPr>
      <w:r w:rsidRPr="00EC466E">
        <w:rPr>
          <w:rFonts w:asciiTheme="minorHAnsi" w:hAnsiTheme="minorHAnsi" w:cstheme="minorHAnsi"/>
          <w:b/>
          <w:bCs/>
          <w:sz w:val="22"/>
          <w:vertAlign w:val="superscript"/>
        </w:rPr>
        <w:t xml:space="preserve">2 </w:t>
      </w:r>
      <w:r w:rsidRPr="00EC466E">
        <w:rPr>
          <w:rFonts w:asciiTheme="minorHAnsi" w:hAnsiTheme="minorHAnsi" w:cstheme="minorHAnsi"/>
          <w:sz w:val="22"/>
        </w:rPr>
        <w:t>The c</w:t>
      </w:r>
      <w:r w:rsidR="00856205" w:rsidRPr="00EC466E">
        <w:rPr>
          <w:rFonts w:asciiTheme="minorHAnsi" w:hAnsiTheme="minorHAnsi" w:cstheme="minorHAnsi"/>
          <w:sz w:val="22"/>
        </w:rPr>
        <w:t>ouncil’s c</w:t>
      </w:r>
      <w:r w:rsidRPr="00EC466E">
        <w:rPr>
          <w:rFonts w:asciiTheme="minorHAnsi" w:hAnsiTheme="minorHAnsi" w:cstheme="minorHAnsi"/>
          <w:sz w:val="22"/>
        </w:rPr>
        <w:t xml:space="preserve">arbon footprint is categorised into scopes, which cover - </w:t>
      </w:r>
    </w:p>
    <w:p w14:paraId="07D1D31A" w14:textId="77777777" w:rsidR="003B5F0D" w:rsidRPr="00EC466E" w:rsidRDefault="003B5F0D" w:rsidP="003B5F0D">
      <w:pPr>
        <w:pStyle w:val="ListParagraph"/>
        <w:numPr>
          <w:ilvl w:val="0"/>
          <w:numId w:val="19"/>
        </w:numPr>
        <w:tabs>
          <w:tab w:val="left" w:pos="1055"/>
        </w:tabs>
        <w:spacing w:after="120" w:line="240" w:lineRule="auto"/>
        <w:ind w:hanging="11"/>
        <w:rPr>
          <w:rFonts w:asciiTheme="minorHAnsi" w:hAnsiTheme="minorHAnsi" w:cstheme="minorHAnsi"/>
          <w:sz w:val="22"/>
        </w:rPr>
      </w:pPr>
      <w:r w:rsidRPr="00EC466E">
        <w:rPr>
          <w:rFonts w:asciiTheme="minorHAnsi" w:hAnsiTheme="minorHAnsi" w:cstheme="minorHAnsi"/>
          <w:sz w:val="22"/>
        </w:rPr>
        <w:t>Scope 1 – includes fuel burnt on site such as gas and emissions from vehicles</w:t>
      </w:r>
    </w:p>
    <w:p w14:paraId="179C385B" w14:textId="77777777" w:rsidR="003B5F0D" w:rsidRPr="00EC466E" w:rsidRDefault="003B5F0D" w:rsidP="003B5F0D">
      <w:pPr>
        <w:pStyle w:val="ListParagraph"/>
        <w:numPr>
          <w:ilvl w:val="0"/>
          <w:numId w:val="19"/>
        </w:numPr>
        <w:tabs>
          <w:tab w:val="left" w:pos="1055"/>
        </w:tabs>
        <w:spacing w:after="240" w:line="240" w:lineRule="auto"/>
        <w:ind w:right="-1" w:hanging="12"/>
        <w:rPr>
          <w:rFonts w:asciiTheme="minorHAnsi" w:hAnsiTheme="minorHAnsi" w:cstheme="minorHAnsi"/>
          <w:sz w:val="22"/>
        </w:rPr>
      </w:pPr>
      <w:r w:rsidRPr="00EC466E">
        <w:rPr>
          <w:rFonts w:asciiTheme="minorHAnsi" w:hAnsiTheme="minorHAnsi" w:cstheme="minorHAnsi"/>
          <w:sz w:val="22"/>
        </w:rPr>
        <w:t>Scope 2 – indirect emissions associated with purchased electricity</w:t>
      </w:r>
    </w:p>
    <w:p w14:paraId="5F2ABF77" w14:textId="77777777" w:rsidR="003B5F0D" w:rsidRPr="00EC466E" w:rsidRDefault="003B5F0D" w:rsidP="003B5F0D">
      <w:pPr>
        <w:pStyle w:val="ListParagraph"/>
        <w:numPr>
          <w:ilvl w:val="0"/>
          <w:numId w:val="19"/>
        </w:numPr>
        <w:tabs>
          <w:tab w:val="left" w:pos="1055"/>
        </w:tabs>
        <w:spacing w:after="240" w:line="240" w:lineRule="auto"/>
        <w:ind w:right="-1" w:hanging="12"/>
        <w:rPr>
          <w:rFonts w:asciiTheme="minorHAnsi" w:hAnsiTheme="minorHAnsi" w:cstheme="minorHAnsi"/>
          <w:sz w:val="22"/>
        </w:rPr>
      </w:pPr>
      <w:r w:rsidRPr="00EC466E">
        <w:rPr>
          <w:rFonts w:asciiTheme="minorHAnsi" w:hAnsiTheme="minorHAnsi" w:cstheme="minorHAnsi"/>
          <w:sz w:val="22"/>
        </w:rPr>
        <w:t>Scope 3 – Other indirect emissions such as from leased assets, and goods and services</w:t>
      </w:r>
    </w:p>
    <w:p w14:paraId="1FF17D61" w14:textId="3C206AD0" w:rsidR="004E3409" w:rsidRPr="00596E4C" w:rsidRDefault="004E3409" w:rsidP="00107B8B">
      <w:pPr>
        <w:rPr>
          <w:rFonts w:cs="Arial"/>
          <w:u w:val="single"/>
        </w:rPr>
      </w:pPr>
    </w:p>
    <w:sectPr w:rsidR="004E3409" w:rsidRPr="00596E4C" w:rsidSect="00AA410C">
      <w:headerReference w:type="even" r:id="rId14"/>
      <w:headerReference w:type="default" r:id="rId15"/>
      <w:footerReference w:type="even" r:id="rId16"/>
      <w:footerReference w:type="default" r:id="rId17"/>
      <w:headerReference w:type="first" r:id="rId18"/>
      <w:footerReference w:type="first" r:id="rId19"/>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55B0" w14:textId="77777777" w:rsidR="00AA410C" w:rsidRDefault="00AA410C" w:rsidP="007A2CA9">
      <w:pPr>
        <w:spacing w:after="0" w:line="240" w:lineRule="auto"/>
      </w:pPr>
      <w:r>
        <w:separator/>
      </w:r>
    </w:p>
  </w:endnote>
  <w:endnote w:type="continuationSeparator" w:id="0">
    <w:p w14:paraId="74E51D64" w14:textId="77777777" w:rsidR="00AA410C" w:rsidRDefault="00AA410C" w:rsidP="007A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6894" w14:textId="77777777" w:rsidR="0097446D" w:rsidRDefault="0097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24392"/>
      <w:docPartObj>
        <w:docPartGallery w:val="Page Numbers (Bottom of Page)"/>
        <w:docPartUnique/>
      </w:docPartObj>
    </w:sdtPr>
    <w:sdtEndPr>
      <w:rPr>
        <w:noProof/>
      </w:rPr>
    </w:sdtEndPr>
    <w:sdtContent>
      <w:p w14:paraId="355D2A38" w14:textId="2C19DAD2" w:rsidR="0097446D" w:rsidRDefault="009744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6A8E5F" w14:textId="77777777" w:rsidR="0097446D" w:rsidRDefault="00974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1126" w14:textId="77777777" w:rsidR="0097446D" w:rsidRDefault="0097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ECB9" w14:textId="77777777" w:rsidR="00AA410C" w:rsidRDefault="00AA410C" w:rsidP="007A2CA9">
      <w:pPr>
        <w:spacing w:after="0" w:line="240" w:lineRule="auto"/>
      </w:pPr>
      <w:r>
        <w:separator/>
      </w:r>
    </w:p>
  </w:footnote>
  <w:footnote w:type="continuationSeparator" w:id="0">
    <w:p w14:paraId="64C25931" w14:textId="77777777" w:rsidR="00AA410C" w:rsidRDefault="00AA410C" w:rsidP="007A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471C" w14:textId="77777777" w:rsidR="0097446D" w:rsidRDefault="0097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979671"/>
      <w:docPartObj>
        <w:docPartGallery w:val="Watermarks"/>
        <w:docPartUnique/>
      </w:docPartObj>
    </w:sdtPr>
    <w:sdtContent>
      <w:p w14:paraId="40DC9BC5" w14:textId="5B20F3E7" w:rsidR="0097446D" w:rsidRDefault="00000000">
        <w:pPr>
          <w:pStyle w:val="Header"/>
        </w:pPr>
        <w:r>
          <w:rPr>
            <w:noProof/>
          </w:rPr>
          <w:pict w14:anchorId="1A8D09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F231" w14:textId="77777777" w:rsidR="0097446D" w:rsidRDefault="00974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D8E"/>
    <w:multiLevelType w:val="hybridMultilevel"/>
    <w:tmpl w:val="424E0BE0"/>
    <w:lvl w:ilvl="0" w:tplc="131C90DC">
      <w:start w:val="1"/>
      <w:numFmt w:val="bullet"/>
      <w:lvlText w:val=""/>
      <w:lvlJc w:val="left"/>
      <w:pPr>
        <w:ind w:left="720" w:hanging="360"/>
      </w:pPr>
      <w:rPr>
        <w:rFonts w:ascii="Wingdings" w:hAnsi="Wingdings" w:hint="default"/>
      </w:rPr>
    </w:lvl>
    <w:lvl w:ilvl="1" w:tplc="C8C4AC98">
      <w:start w:val="1"/>
      <w:numFmt w:val="bullet"/>
      <w:lvlText w:val="o"/>
      <w:lvlJc w:val="left"/>
      <w:pPr>
        <w:ind w:left="1440" w:hanging="360"/>
      </w:pPr>
      <w:rPr>
        <w:rFonts w:ascii="Courier New" w:hAnsi="Courier New" w:hint="default"/>
      </w:rPr>
    </w:lvl>
    <w:lvl w:ilvl="2" w:tplc="E3BAF948">
      <w:start w:val="1"/>
      <w:numFmt w:val="bullet"/>
      <w:lvlText w:val=""/>
      <w:lvlJc w:val="left"/>
      <w:pPr>
        <w:ind w:left="2160" w:hanging="360"/>
      </w:pPr>
      <w:rPr>
        <w:rFonts w:ascii="Wingdings" w:hAnsi="Wingdings" w:hint="default"/>
      </w:rPr>
    </w:lvl>
    <w:lvl w:ilvl="3" w:tplc="FA9CE1B4">
      <w:start w:val="1"/>
      <w:numFmt w:val="bullet"/>
      <w:lvlText w:val=""/>
      <w:lvlJc w:val="left"/>
      <w:pPr>
        <w:ind w:left="2880" w:hanging="360"/>
      </w:pPr>
      <w:rPr>
        <w:rFonts w:ascii="Symbol" w:hAnsi="Symbol" w:hint="default"/>
      </w:rPr>
    </w:lvl>
    <w:lvl w:ilvl="4" w:tplc="4314C4A8">
      <w:start w:val="1"/>
      <w:numFmt w:val="bullet"/>
      <w:lvlText w:val="o"/>
      <w:lvlJc w:val="left"/>
      <w:pPr>
        <w:ind w:left="3600" w:hanging="360"/>
      </w:pPr>
      <w:rPr>
        <w:rFonts w:ascii="Courier New" w:hAnsi="Courier New" w:hint="default"/>
      </w:rPr>
    </w:lvl>
    <w:lvl w:ilvl="5" w:tplc="01D464E2">
      <w:start w:val="1"/>
      <w:numFmt w:val="bullet"/>
      <w:lvlText w:val=""/>
      <w:lvlJc w:val="left"/>
      <w:pPr>
        <w:ind w:left="4320" w:hanging="360"/>
      </w:pPr>
      <w:rPr>
        <w:rFonts w:ascii="Wingdings" w:hAnsi="Wingdings" w:hint="default"/>
      </w:rPr>
    </w:lvl>
    <w:lvl w:ilvl="6" w:tplc="A43C39E6">
      <w:start w:val="1"/>
      <w:numFmt w:val="bullet"/>
      <w:lvlText w:val=""/>
      <w:lvlJc w:val="left"/>
      <w:pPr>
        <w:ind w:left="5040" w:hanging="360"/>
      </w:pPr>
      <w:rPr>
        <w:rFonts w:ascii="Symbol" w:hAnsi="Symbol" w:hint="default"/>
      </w:rPr>
    </w:lvl>
    <w:lvl w:ilvl="7" w:tplc="9612CA00">
      <w:start w:val="1"/>
      <w:numFmt w:val="bullet"/>
      <w:lvlText w:val="o"/>
      <w:lvlJc w:val="left"/>
      <w:pPr>
        <w:ind w:left="5760" w:hanging="360"/>
      </w:pPr>
      <w:rPr>
        <w:rFonts w:ascii="Courier New" w:hAnsi="Courier New" w:hint="default"/>
      </w:rPr>
    </w:lvl>
    <w:lvl w:ilvl="8" w:tplc="E3165680">
      <w:start w:val="1"/>
      <w:numFmt w:val="bullet"/>
      <w:lvlText w:val=""/>
      <w:lvlJc w:val="left"/>
      <w:pPr>
        <w:ind w:left="6480" w:hanging="360"/>
      </w:pPr>
      <w:rPr>
        <w:rFonts w:ascii="Wingdings" w:hAnsi="Wingdings" w:hint="default"/>
      </w:rPr>
    </w:lvl>
  </w:abstractNum>
  <w:abstractNum w:abstractNumId="1" w15:restartNumberingAfterBreak="0">
    <w:nsid w:val="04C2245A"/>
    <w:multiLevelType w:val="hybridMultilevel"/>
    <w:tmpl w:val="466AB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06F75"/>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AD48B9"/>
    <w:multiLevelType w:val="hybridMultilevel"/>
    <w:tmpl w:val="A4061D88"/>
    <w:lvl w:ilvl="0" w:tplc="6826EDDE">
      <w:start w:val="1"/>
      <w:numFmt w:val="bullet"/>
      <w:lvlText w:val=""/>
      <w:lvlJc w:val="left"/>
      <w:pPr>
        <w:ind w:left="720" w:hanging="360"/>
      </w:pPr>
      <w:rPr>
        <w:rFonts w:ascii="Wingdings" w:hAnsi="Wingdings" w:hint="default"/>
      </w:rPr>
    </w:lvl>
    <w:lvl w:ilvl="1" w:tplc="E782216A">
      <w:start w:val="1"/>
      <w:numFmt w:val="bullet"/>
      <w:lvlText w:val="o"/>
      <w:lvlJc w:val="left"/>
      <w:pPr>
        <w:ind w:left="1440" w:hanging="360"/>
      </w:pPr>
      <w:rPr>
        <w:rFonts w:ascii="Courier New" w:hAnsi="Courier New" w:hint="default"/>
      </w:rPr>
    </w:lvl>
    <w:lvl w:ilvl="2" w:tplc="26C2350C">
      <w:start w:val="1"/>
      <w:numFmt w:val="bullet"/>
      <w:lvlText w:val=""/>
      <w:lvlJc w:val="left"/>
      <w:pPr>
        <w:ind w:left="2160" w:hanging="360"/>
      </w:pPr>
      <w:rPr>
        <w:rFonts w:ascii="Wingdings" w:hAnsi="Wingdings" w:hint="default"/>
      </w:rPr>
    </w:lvl>
    <w:lvl w:ilvl="3" w:tplc="5FAA9092">
      <w:start w:val="1"/>
      <w:numFmt w:val="bullet"/>
      <w:lvlText w:val=""/>
      <w:lvlJc w:val="left"/>
      <w:pPr>
        <w:ind w:left="2880" w:hanging="360"/>
      </w:pPr>
      <w:rPr>
        <w:rFonts w:ascii="Symbol" w:hAnsi="Symbol" w:hint="default"/>
      </w:rPr>
    </w:lvl>
    <w:lvl w:ilvl="4" w:tplc="D36EB808">
      <w:start w:val="1"/>
      <w:numFmt w:val="bullet"/>
      <w:lvlText w:val="o"/>
      <w:lvlJc w:val="left"/>
      <w:pPr>
        <w:ind w:left="3600" w:hanging="360"/>
      </w:pPr>
      <w:rPr>
        <w:rFonts w:ascii="Courier New" w:hAnsi="Courier New" w:hint="default"/>
      </w:rPr>
    </w:lvl>
    <w:lvl w:ilvl="5" w:tplc="8A4CFFFC">
      <w:start w:val="1"/>
      <w:numFmt w:val="bullet"/>
      <w:lvlText w:val=""/>
      <w:lvlJc w:val="left"/>
      <w:pPr>
        <w:ind w:left="4320" w:hanging="360"/>
      </w:pPr>
      <w:rPr>
        <w:rFonts w:ascii="Wingdings" w:hAnsi="Wingdings" w:hint="default"/>
      </w:rPr>
    </w:lvl>
    <w:lvl w:ilvl="6" w:tplc="240A1414">
      <w:start w:val="1"/>
      <w:numFmt w:val="bullet"/>
      <w:lvlText w:val=""/>
      <w:lvlJc w:val="left"/>
      <w:pPr>
        <w:ind w:left="5040" w:hanging="360"/>
      </w:pPr>
      <w:rPr>
        <w:rFonts w:ascii="Symbol" w:hAnsi="Symbol" w:hint="default"/>
      </w:rPr>
    </w:lvl>
    <w:lvl w:ilvl="7" w:tplc="9B44F18C">
      <w:start w:val="1"/>
      <w:numFmt w:val="bullet"/>
      <w:lvlText w:val="o"/>
      <w:lvlJc w:val="left"/>
      <w:pPr>
        <w:ind w:left="5760" w:hanging="360"/>
      </w:pPr>
      <w:rPr>
        <w:rFonts w:ascii="Courier New" w:hAnsi="Courier New" w:hint="default"/>
      </w:rPr>
    </w:lvl>
    <w:lvl w:ilvl="8" w:tplc="21B4740E">
      <w:start w:val="1"/>
      <w:numFmt w:val="bullet"/>
      <w:lvlText w:val=""/>
      <w:lvlJc w:val="left"/>
      <w:pPr>
        <w:ind w:left="6480" w:hanging="360"/>
      </w:pPr>
      <w:rPr>
        <w:rFonts w:ascii="Wingdings" w:hAnsi="Wingdings" w:hint="default"/>
      </w:rPr>
    </w:lvl>
  </w:abstractNum>
  <w:abstractNum w:abstractNumId="4" w15:restartNumberingAfterBreak="0">
    <w:nsid w:val="1B7B05CE"/>
    <w:multiLevelType w:val="hybridMultilevel"/>
    <w:tmpl w:val="CFB29E00"/>
    <w:lvl w:ilvl="0" w:tplc="725A7D1A">
      <w:start w:val="1"/>
      <w:numFmt w:val="bullet"/>
      <w:lvlText w:val=""/>
      <w:lvlJc w:val="left"/>
      <w:pPr>
        <w:ind w:left="720" w:hanging="360"/>
      </w:pPr>
      <w:rPr>
        <w:rFonts w:ascii="Symbol" w:hAnsi="Symbol" w:hint="default"/>
      </w:rPr>
    </w:lvl>
    <w:lvl w:ilvl="1" w:tplc="BABA2826">
      <w:start w:val="1"/>
      <w:numFmt w:val="bullet"/>
      <w:lvlText w:val="o"/>
      <w:lvlJc w:val="left"/>
      <w:pPr>
        <w:ind w:left="1440" w:hanging="360"/>
      </w:pPr>
      <w:rPr>
        <w:rFonts w:ascii="Courier New" w:hAnsi="Courier New" w:cs="Courier New" w:hint="default"/>
      </w:rPr>
    </w:lvl>
    <w:lvl w:ilvl="2" w:tplc="A53C61E6" w:tentative="1">
      <w:start w:val="1"/>
      <w:numFmt w:val="bullet"/>
      <w:lvlText w:val=""/>
      <w:lvlJc w:val="left"/>
      <w:pPr>
        <w:ind w:left="2160" w:hanging="360"/>
      </w:pPr>
      <w:rPr>
        <w:rFonts w:ascii="Wingdings" w:hAnsi="Wingdings" w:hint="default"/>
      </w:rPr>
    </w:lvl>
    <w:lvl w:ilvl="3" w:tplc="3EC8C9C6" w:tentative="1">
      <w:start w:val="1"/>
      <w:numFmt w:val="bullet"/>
      <w:lvlText w:val=""/>
      <w:lvlJc w:val="left"/>
      <w:pPr>
        <w:ind w:left="2880" w:hanging="360"/>
      </w:pPr>
      <w:rPr>
        <w:rFonts w:ascii="Symbol" w:hAnsi="Symbol" w:hint="default"/>
      </w:rPr>
    </w:lvl>
    <w:lvl w:ilvl="4" w:tplc="29F64962" w:tentative="1">
      <w:start w:val="1"/>
      <w:numFmt w:val="bullet"/>
      <w:lvlText w:val="o"/>
      <w:lvlJc w:val="left"/>
      <w:pPr>
        <w:ind w:left="3600" w:hanging="360"/>
      </w:pPr>
      <w:rPr>
        <w:rFonts w:ascii="Courier New" w:hAnsi="Courier New" w:cs="Courier New" w:hint="default"/>
      </w:rPr>
    </w:lvl>
    <w:lvl w:ilvl="5" w:tplc="C60C40F8" w:tentative="1">
      <w:start w:val="1"/>
      <w:numFmt w:val="bullet"/>
      <w:lvlText w:val=""/>
      <w:lvlJc w:val="left"/>
      <w:pPr>
        <w:ind w:left="4320" w:hanging="360"/>
      </w:pPr>
      <w:rPr>
        <w:rFonts w:ascii="Wingdings" w:hAnsi="Wingdings" w:hint="default"/>
      </w:rPr>
    </w:lvl>
    <w:lvl w:ilvl="6" w:tplc="FD5C5C62" w:tentative="1">
      <w:start w:val="1"/>
      <w:numFmt w:val="bullet"/>
      <w:lvlText w:val=""/>
      <w:lvlJc w:val="left"/>
      <w:pPr>
        <w:ind w:left="5040" w:hanging="360"/>
      </w:pPr>
      <w:rPr>
        <w:rFonts w:ascii="Symbol" w:hAnsi="Symbol" w:hint="default"/>
      </w:rPr>
    </w:lvl>
    <w:lvl w:ilvl="7" w:tplc="9F5C3422" w:tentative="1">
      <w:start w:val="1"/>
      <w:numFmt w:val="bullet"/>
      <w:lvlText w:val="o"/>
      <w:lvlJc w:val="left"/>
      <w:pPr>
        <w:ind w:left="5760" w:hanging="360"/>
      </w:pPr>
      <w:rPr>
        <w:rFonts w:ascii="Courier New" w:hAnsi="Courier New" w:cs="Courier New" w:hint="default"/>
      </w:rPr>
    </w:lvl>
    <w:lvl w:ilvl="8" w:tplc="655E308A" w:tentative="1">
      <w:start w:val="1"/>
      <w:numFmt w:val="bullet"/>
      <w:lvlText w:val=""/>
      <w:lvlJc w:val="left"/>
      <w:pPr>
        <w:ind w:left="6480" w:hanging="360"/>
      </w:pPr>
      <w:rPr>
        <w:rFonts w:ascii="Wingdings" w:hAnsi="Wingdings" w:hint="default"/>
      </w:rPr>
    </w:lvl>
  </w:abstractNum>
  <w:abstractNum w:abstractNumId="5" w15:restartNumberingAfterBreak="0">
    <w:nsid w:val="1D2F5B91"/>
    <w:multiLevelType w:val="multilevel"/>
    <w:tmpl w:val="1ED2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87A51"/>
    <w:multiLevelType w:val="hybridMultilevel"/>
    <w:tmpl w:val="8D2418EA"/>
    <w:lvl w:ilvl="0" w:tplc="4A947488">
      <w:start w:val="1"/>
      <w:numFmt w:val="bullet"/>
      <w:lvlText w:val="•"/>
      <w:lvlJc w:val="left"/>
      <w:pPr>
        <w:tabs>
          <w:tab w:val="num" w:pos="720"/>
        </w:tabs>
        <w:ind w:left="720" w:hanging="360"/>
      </w:pPr>
      <w:rPr>
        <w:rFonts w:ascii="Arial" w:hAnsi="Arial" w:hint="default"/>
      </w:rPr>
    </w:lvl>
    <w:lvl w:ilvl="1" w:tplc="0DDAA512" w:tentative="1">
      <w:start w:val="1"/>
      <w:numFmt w:val="bullet"/>
      <w:lvlText w:val="•"/>
      <w:lvlJc w:val="left"/>
      <w:pPr>
        <w:tabs>
          <w:tab w:val="num" w:pos="1440"/>
        </w:tabs>
        <w:ind w:left="1440" w:hanging="360"/>
      </w:pPr>
      <w:rPr>
        <w:rFonts w:ascii="Arial" w:hAnsi="Arial" w:hint="default"/>
      </w:rPr>
    </w:lvl>
    <w:lvl w:ilvl="2" w:tplc="138C4ACC" w:tentative="1">
      <w:start w:val="1"/>
      <w:numFmt w:val="bullet"/>
      <w:lvlText w:val="•"/>
      <w:lvlJc w:val="left"/>
      <w:pPr>
        <w:tabs>
          <w:tab w:val="num" w:pos="2160"/>
        </w:tabs>
        <w:ind w:left="2160" w:hanging="360"/>
      </w:pPr>
      <w:rPr>
        <w:rFonts w:ascii="Arial" w:hAnsi="Arial" w:hint="default"/>
      </w:rPr>
    </w:lvl>
    <w:lvl w:ilvl="3" w:tplc="D1DEAE44" w:tentative="1">
      <w:start w:val="1"/>
      <w:numFmt w:val="bullet"/>
      <w:lvlText w:val="•"/>
      <w:lvlJc w:val="left"/>
      <w:pPr>
        <w:tabs>
          <w:tab w:val="num" w:pos="2880"/>
        </w:tabs>
        <w:ind w:left="2880" w:hanging="360"/>
      </w:pPr>
      <w:rPr>
        <w:rFonts w:ascii="Arial" w:hAnsi="Arial" w:hint="default"/>
      </w:rPr>
    </w:lvl>
    <w:lvl w:ilvl="4" w:tplc="D6483044" w:tentative="1">
      <w:start w:val="1"/>
      <w:numFmt w:val="bullet"/>
      <w:lvlText w:val="•"/>
      <w:lvlJc w:val="left"/>
      <w:pPr>
        <w:tabs>
          <w:tab w:val="num" w:pos="3600"/>
        </w:tabs>
        <w:ind w:left="3600" w:hanging="360"/>
      </w:pPr>
      <w:rPr>
        <w:rFonts w:ascii="Arial" w:hAnsi="Arial" w:hint="default"/>
      </w:rPr>
    </w:lvl>
    <w:lvl w:ilvl="5" w:tplc="FF20F1EE" w:tentative="1">
      <w:start w:val="1"/>
      <w:numFmt w:val="bullet"/>
      <w:lvlText w:val="•"/>
      <w:lvlJc w:val="left"/>
      <w:pPr>
        <w:tabs>
          <w:tab w:val="num" w:pos="4320"/>
        </w:tabs>
        <w:ind w:left="4320" w:hanging="360"/>
      </w:pPr>
      <w:rPr>
        <w:rFonts w:ascii="Arial" w:hAnsi="Arial" w:hint="default"/>
      </w:rPr>
    </w:lvl>
    <w:lvl w:ilvl="6" w:tplc="CE8C553E" w:tentative="1">
      <w:start w:val="1"/>
      <w:numFmt w:val="bullet"/>
      <w:lvlText w:val="•"/>
      <w:lvlJc w:val="left"/>
      <w:pPr>
        <w:tabs>
          <w:tab w:val="num" w:pos="5040"/>
        </w:tabs>
        <w:ind w:left="5040" w:hanging="360"/>
      </w:pPr>
      <w:rPr>
        <w:rFonts w:ascii="Arial" w:hAnsi="Arial" w:hint="default"/>
      </w:rPr>
    </w:lvl>
    <w:lvl w:ilvl="7" w:tplc="7C30C37C" w:tentative="1">
      <w:start w:val="1"/>
      <w:numFmt w:val="bullet"/>
      <w:lvlText w:val="•"/>
      <w:lvlJc w:val="left"/>
      <w:pPr>
        <w:tabs>
          <w:tab w:val="num" w:pos="5760"/>
        </w:tabs>
        <w:ind w:left="5760" w:hanging="360"/>
      </w:pPr>
      <w:rPr>
        <w:rFonts w:ascii="Arial" w:hAnsi="Arial" w:hint="default"/>
      </w:rPr>
    </w:lvl>
    <w:lvl w:ilvl="8" w:tplc="19764B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ED096A"/>
    <w:multiLevelType w:val="hybridMultilevel"/>
    <w:tmpl w:val="B500757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C77F3D"/>
    <w:multiLevelType w:val="multilevel"/>
    <w:tmpl w:val="131A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6032F"/>
    <w:multiLevelType w:val="hybridMultilevel"/>
    <w:tmpl w:val="A3B849C8"/>
    <w:lvl w:ilvl="0" w:tplc="DC4CE9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57F7A"/>
    <w:multiLevelType w:val="multilevel"/>
    <w:tmpl w:val="934C37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72237D"/>
    <w:multiLevelType w:val="hybridMultilevel"/>
    <w:tmpl w:val="BB1CB0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A3F4D"/>
    <w:multiLevelType w:val="hybridMultilevel"/>
    <w:tmpl w:val="E55CA7F2"/>
    <w:lvl w:ilvl="0" w:tplc="DC4CE91C">
      <w:start w:val="1"/>
      <w:numFmt w:val="bullet"/>
      <w:lvlText w:val=""/>
      <w:lvlJc w:val="left"/>
      <w:pPr>
        <w:ind w:left="720" w:hanging="360"/>
      </w:pPr>
      <w:rPr>
        <w:rFonts w:ascii="Symbol" w:hAnsi="Symbol" w:hint="default"/>
      </w:rPr>
    </w:lvl>
    <w:lvl w:ilvl="1" w:tplc="5352E61E" w:tentative="1">
      <w:start w:val="1"/>
      <w:numFmt w:val="bullet"/>
      <w:lvlText w:val="o"/>
      <w:lvlJc w:val="left"/>
      <w:pPr>
        <w:ind w:left="1440" w:hanging="360"/>
      </w:pPr>
      <w:rPr>
        <w:rFonts w:ascii="Courier New" w:hAnsi="Courier New" w:cs="Courier New" w:hint="default"/>
      </w:rPr>
    </w:lvl>
    <w:lvl w:ilvl="2" w:tplc="AFB05DCC" w:tentative="1">
      <w:start w:val="1"/>
      <w:numFmt w:val="bullet"/>
      <w:lvlText w:val=""/>
      <w:lvlJc w:val="left"/>
      <w:pPr>
        <w:ind w:left="2160" w:hanging="360"/>
      </w:pPr>
      <w:rPr>
        <w:rFonts w:ascii="Wingdings" w:hAnsi="Wingdings" w:hint="default"/>
      </w:rPr>
    </w:lvl>
    <w:lvl w:ilvl="3" w:tplc="DE482B2E" w:tentative="1">
      <w:start w:val="1"/>
      <w:numFmt w:val="bullet"/>
      <w:lvlText w:val=""/>
      <w:lvlJc w:val="left"/>
      <w:pPr>
        <w:ind w:left="2880" w:hanging="360"/>
      </w:pPr>
      <w:rPr>
        <w:rFonts w:ascii="Symbol" w:hAnsi="Symbol" w:hint="default"/>
      </w:rPr>
    </w:lvl>
    <w:lvl w:ilvl="4" w:tplc="F77AA42E" w:tentative="1">
      <w:start w:val="1"/>
      <w:numFmt w:val="bullet"/>
      <w:lvlText w:val="o"/>
      <w:lvlJc w:val="left"/>
      <w:pPr>
        <w:ind w:left="3600" w:hanging="360"/>
      </w:pPr>
      <w:rPr>
        <w:rFonts w:ascii="Courier New" w:hAnsi="Courier New" w:cs="Courier New" w:hint="default"/>
      </w:rPr>
    </w:lvl>
    <w:lvl w:ilvl="5" w:tplc="E2FEB3D6" w:tentative="1">
      <w:start w:val="1"/>
      <w:numFmt w:val="bullet"/>
      <w:lvlText w:val=""/>
      <w:lvlJc w:val="left"/>
      <w:pPr>
        <w:ind w:left="4320" w:hanging="360"/>
      </w:pPr>
      <w:rPr>
        <w:rFonts w:ascii="Wingdings" w:hAnsi="Wingdings" w:hint="default"/>
      </w:rPr>
    </w:lvl>
    <w:lvl w:ilvl="6" w:tplc="B3881E44" w:tentative="1">
      <w:start w:val="1"/>
      <w:numFmt w:val="bullet"/>
      <w:lvlText w:val=""/>
      <w:lvlJc w:val="left"/>
      <w:pPr>
        <w:ind w:left="5040" w:hanging="360"/>
      </w:pPr>
      <w:rPr>
        <w:rFonts w:ascii="Symbol" w:hAnsi="Symbol" w:hint="default"/>
      </w:rPr>
    </w:lvl>
    <w:lvl w:ilvl="7" w:tplc="A20C324A" w:tentative="1">
      <w:start w:val="1"/>
      <w:numFmt w:val="bullet"/>
      <w:lvlText w:val="o"/>
      <w:lvlJc w:val="left"/>
      <w:pPr>
        <w:ind w:left="5760" w:hanging="360"/>
      </w:pPr>
      <w:rPr>
        <w:rFonts w:ascii="Courier New" w:hAnsi="Courier New" w:cs="Courier New" w:hint="default"/>
      </w:rPr>
    </w:lvl>
    <w:lvl w:ilvl="8" w:tplc="CB260B66" w:tentative="1">
      <w:start w:val="1"/>
      <w:numFmt w:val="bullet"/>
      <w:lvlText w:val=""/>
      <w:lvlJc w:val="left"/>
      <w:pPr>
        <w:ind w:left="6480" w:hanging="360"/>
      </w:pPr>
      <w:rPr>
        <w:rFonts w:ascii="Wingdings" w:hAnsi="Wingdings" w:hint="default"/>
      </w:rPr>
    </w:lvl>
  </w:abstractNum>
  <w:abstractNum w:abstractNumId="13" w15:restartNumberingAfterBreak="0">
    <w:nsid w:val="30072F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6134B"/>
    <w:multiLevelType w:val="hybridMultilevel"/>
    <w:tmpl w:val="48544C9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5" w15:restartNumberingAfterBreak="0">
    <w:nsid w:val="46AE3A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E28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58562D"/>
    <w:multiLevelType w:val="hybridMultilevel"/>
    <w:tmpl w:val="4DAADD62"/>
    <w:lvl w:ilvl="0" w:tplc="4A947488">
      <w:start w:val="1"/>
      <w:numFmt w:val="bullet"/>
      <w:lvlText w:val="•"/>
      <w:lvlJc w:val="left"/>
      <w:pPr>
        <w:tabs>
          <w:tab w:val="num" w:pos="720"/>
        </w:tabs>
        <w:ind w:left="720" w:hanging="360"/>
      </w:pPr>
      <w:rPr>
        <w:rFonts w:ascii="Arial" w:hAnsi="Aria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15:restartNumberingAfterBreak="0">
    <w:nsid w:val="59E31EAA"/>
    <w:multiLevelType w:val="multilevel"/>
    <w:tmpl w:val="DE3E70C2"/>
    <w:lvl w:ilvl="0">
      <w:start w:val="1"/>
      <w:numFmt w:val="decimal"/>
      <w:lvlText w:val="%1."/>
      <w:lvlJc w:val="left"/>
      <w:pPr>
        <w:tabs>
          <w:tab w:val="num" w:pos="709"/>
        </w:tabs>
        <w:ind w:left="709" w:hanging="709"/>
      </w:pPr>
      <w:rPr>
        <w:rFonts w:ascii="Tahoma" w:hAnsi="Tahoma" w:hint="default"/>
        <w:b/>
        <w:i w:val="0"/>
        <w:sz w:val="22"/>
      </w:rPr>
    </w:lvl>
    <w:lvl w:ilvl="1">
      <w:start w:val="1"/>
      <w:numFmt w:val="decimal"/>
      <w:lvlText w:val="%1.%2"/>
      <w:lvlJc w:val="left"/>
      <w:pPr>
        <w:tabs>
          <w:tab w:val="num" w:pos="709"/>
        </w:tabs>
        <w:ind w:left="709" w:hanging="709"/>
      </w:pPr>
      <w:rPr>
        <w:rFonts w:ascii="Tahoma" w:hAnsi="Tahoma" w:hint="default"/>
        <w:b w:val="0"/>
        <w:i w:val="0"/>
        <w:sz w:val="22"/>
      </w:rPr>
    </w:lvl>
    <w:lvl w:ilvl="2">
      <w:start w:val="1"/>
      <w:numFmt w:val="bullet"/>
      <w:lvlText w:val=""/>
      <w:lvlJc w:val="left"/>
      <w:pPr>
        <w:tabs>
          <w:tab w:val="num" w:pos="709"/>
        </w:tabs>
        <w:ind w:left="1134" w:hanging="425"/>
      </w:pPr>
      <w:rPr>
        <w:rFonts w:ascii="Symbol" w:hAnsi="Symbol" w:hint="default"/>
        <w:b w:val="0"/>
        <w:i w:val="0"/>
        <w:sz w:val="22"/>
      </w:rPr>
    </w:lvl>
    <w:lvl w:ilvl="3">
      <w:start w:val="1"/>
      <w:numFmt w:val="decimal"/>
      <w:lvlRestart w:val="1"/>
      <w:lvlText w:val="%1.%2.%4"/>
      <w:lvlJc w:val="left"/>
      <w:pPr>
        <w:tabs>
          <w:tab w:val="num" w:pos="709"/>
        </w:tabs>
        <w:ind w:left="1418" w:hanging="709"/>
      </w:pPr>
      <w:rPr>
        <w:rFonts w:ascii="Tahoma" w:hAnsi="Tahoma" w:hint="default"/>
        <w:b w:val="0"/>
        <w:i w:val="0"/>
        <w:sz w:val="22"/>
      </w:rPr>
    </w:lvl>
    <w:lvl w:ilvl="4">
      <w:start w:val="1"/>
      <w:numFmt w:val="lowerRoman"/>
      <w:lvlText w:val="(%5)"/>
      <w:lvlJc w:val="left"/>
      <w:pPr>
        <w:tabs>
          <w:tab w:val="num" w:pos="709"/>
        </w:tabs>
        <w:ind w:left="1134" w:hanging="425"/>
      </w:pPr>
      <w:rPr>
        <w:rFonts w:ascii="Tahoma" w:hAnsi="Tahoma" w:hint="default"/>
        <w:b w:val="0"/>
        <w:i w:val="0"/>
        <w:sz w:val="22"/>
      </w:rPr>
    </w:lvl>
    <w:lvl w:ilvl="5">
      <w:start w:val="1"/>
      <w:numFmt w:val="lowerLetter"/>
      <w:lvlText w:val="(%6)"/>
      <w:lvlJc w:val="left"/>
      <w:pPr>
        <w:tabs>
          <w:tab w:val="num" w:pos="709"/>
        </w:tabs>
        <w:ind w:left="1134" w:hanging="425"/>
      </w:pPr>
      <w:rPr>
        <w:rFonts w:ascii="Tahoma" w:hAnsi="Tahoma" w:hint="default"/>
        <w:b w:val="0"/>
        <w:i w:val="0"/>
        <w:sz w:val="22"/>
      </w:rPr>
    </w:lvl>
    <w:lvl w:ilvl="6">
      <w:start w:val="1"/>
      <w:numFmt w:val="none"/>
      <w:lvlText w:val=""/>
      <w:lvlJc w:val="left"/>
      <w:pPr>
        <w:tabs>
          <w:tab w:val="num" w:pos="1440"/>
        </w:tabs>
        <w:ind w:left="1440" w:hanging="144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800"/>
        </w:tabs>
        <w:ind w:left="1800" w:hanging="1800"/>
      </w:pPr>
      <w:rPr>
        <w:rFonts w:hint="default"/>
      </w:rPr>
    </w:lvl>
  </w:abstractNum>
  <w:abstractNum w:abstractNumId="19" w15:restartNumberingAfterBreak="0">
    <w:nsid w:val="5CA206C2"/>
    <w:multiLevelType w:val="hybridMultilevel"/>
    <w:tmpl w:val="C3A8A1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912D7"/>
    <w:multiLevelType w:val="hybridMultilevel"/>
    <w:tmpl w:val="E3B0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86F8B"/>
    <w:multiLevelType w:val="hybridMultilevel"/>
    <w:tmpl w:val="DB5A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47EB5"/>
    <w:multiLevelType w:val="hybridMultilevel"/>
    <w:tmpl w:val="7B0879BC"/>
    <w:lvl w:ilvl="0" w:tplc="A3C412D8">
      <w:start w:val="1"/>
      <w:numFmt w:val="decimal"/>
      <w:lvlText w:val="%1."/>
      <w:lvlJc w:val="left"/>
      <w:pPr>
        <w:tabs>
          <w:tab w:val="num" w:pos="720"/>
        </w:tabs>
        <w:ind w:left="720" w:hanging="360"/>
      </w:pPr>
    </w:lvl>
    <w:lvl w:ilvl="1" w:tplc="48846BAC" w:tentative="1">
      <w:start w:val="1"/>
      <w:numFmt w:val="decimal"/>
      <w:lvlText w:val="%2."/>
      <w:lvlJc w:val="left"/>
      <w:pPr>
        <w:tabs>
          <w:tab w:val="num" w:pos="1440"/>
        </w:tabs>
        <w:ind w:left="1440" w:hanging="360"/>
      </w:pPr>
    </w:lvl>
    <w:lvl w:ilvl="2" w:tplc="2C5C1E2A" w:tentative="1">
      <w:start w:val="1"/>
      <w:numFmt w:val="decimal"/>
      <w:lvlText w:val="%3."/>
      <w:lvlJc w:val="left"/>
      <w:pPr>
        <w:tabs>
          <w:tab w:val="num" w:pos="2160"/>
        </w:tabs>
        <w:ind w:left="2160" w:hanging="360"/>
      </w:pPr>
    </w:lvl>
    <w:lvl w:ilvl="3" w:tplc="85823200" w:tentative="1">
      <w:start w:val="1"/>
      <w:numFmt w:val="decimal"/>
      <w:lvlText w:val="%4."/>
      <w:lvlJc w:val="left"/>
      <w:pPr>
        <w:tabs>
          <w:tab w:val="num" w:pos="2880"/>
        </w:tabs>
        <w:ind w:left="2880" w:hanging="360"/>
      </w:pPr>
    </w:lvl>
    <w:lvl w:ilvl="4" w:tplc="77149C48" w:tentative="1">
      <w:start w:val="1"/>
      <w:numFmt w:val="decimal"/>
      <w:lvlText w:val="%5."/>
      <w:lvlJc w:val="left"/>
      <w:pPr>
        <w:tabs>
          <w:tab w:val="num" w:pos="3600"/>
        </w:tabs>
        <w:ind w:left="3600" w:hanging="360"/>
      </w:pPr>
    </w:lvl>
    <w:lvl w:ilvl="5" w:tplc="26D4DF0A" w:tentative="1">
      <w:start w:val="1"/>
      <w:numFmt w:val="decimal"/>
      <w:lvlText w:val="%6."/>
      <w:lvlJc w:val="left"/>
      <w:pPr>
        <w:tabs>
          <w:tab w:val="num" w:pos="4320"/>
        </w:tabs>
        <w:ind w:left="4320" w:hanging="360"/>
      </w:pPr>
    </w:lvl>
    <w:lvl w:ilvl="6" w:tplc="46F82FA6" w:tentative="1">
      <w:start w:val="1"/>
      <w:numFmt w:val="decimal"/>
      <w:lvlText w:val="%7."/>
      <w:lvlJc w:val="left"/>
      <w:pPr>
        <w:tabs>
          <w:tab w:val="num" w:pos="5040"/>
        </w:tabs>
        <w:ind w:left="5040" w:hanging="360"/>
      </w:pPr>
    </w:lvl>
    <w:lvl w:ilvl="7" w:tplc="558C62D6" w:tentative="1">
      <w:start w:val="1"/>
      <w:numFmt w:val="decimal"/>
      <w:lvlText w:val="%8."/>
      <w:lvlJc w:val="left"/>
      <w:pPr>
        <w:tabs>
          <w:tab w:val="num" w:pos="5760"/>
        </w:tabs>
        <w:ind w:left="5760" w:hanging="360"/>
      </w:pPr>
    </w:lvl>
    <w:lvl w:ilvl="8" w:tplc="3202D77A" w:tentative="1">
      <w:start w:val="1"/>
      <w:numFmt w:val="decimal"/>
      <w:lvlText w:val="%9."/>
      <w:lvlJc w:val="left"/>
      <w:pPr>
        <w:tabs>
          <w:tab w:val="num" w:pos="6480"/>
        </w:tabs>
        <w:ind w:left="6480" w:hanging="360"/>
      </w:pPr>
    </w:lvl>
  </w:abstractNum>
  <w:abstractNum w:abstractNumId="23" w15:restartNumberingAfterBreak="0">
    <w:nsid w:val="7057005D"/>
    <w:multiLevelType w:val="hybridMultilevel"/>
    <w:tmpl w:val="551E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366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24335275">
    <w:abstractNumId w:val="5"/>
  </w:num>
  <w:num w:numId="2" w16cid:durableId="1025206033">
    <w:abstractNumId w:val="8"/>
  </w:num>
  <w:num w:numId="3" w16cid:durableId="1028333039">
    <w:abstractNumId w:val="1"/>
  </w:num>
  <w:num w:numId="4" w16cid:durableId="690111732">
    <w:abstractNumId w:val="24"/>
  </w:num>
  <w:num w:numId="5" w16cid:durableId="204946567">
    <w:abstractNumId w:val="15"/>
  </w:num>
  <w:num w:numId="6" w16cid:durableId="1275214663">
    <w:abstractNumId w:val="16"/>
  </w:num>
  <w:num w:numId="7" w16cid:durableId="2028560172">
    <w:abstractNumId w:val="21"/>
  </w:num>
  <w:num w:numId="8" w16cid:durableId="1051272956">
    <w:abstractNumId w:val="20"/>
  </w:num>
  <w:num w:numId="9" w16cid:durableId="1909925904">
    <w:abstractNumId w:val="9"/>
  </w:num>
  <w:num w:numId="10" w16cid:durableId="224029862">
    <w:abstractNumId w:val="23"/>
  </w:num>
  <w:num w:numId="11" w16cid:durableId="1439327394">
    <w:abstractNumId w:val="7"/>
  </w:num>
  <w:num w:numId="12" w16cid:durableId="1162432255">
    <w:abstractNumId w:val="19"/>
  </w:num>
  <w:num w:numId="13" w16cid:durableId="979770066">
    <w:abstractNumId w:val="11"/>
  </w:num>
  <w:num w:numId="14" w16cid:durableId="460730494">
    <w:abstractNumId w:val="18"/>
  </w:num>
  <w:num w:numId="15" w16cid:durableId="374619185">
    <w:abstractNumId w:val="4"/>
  </w:num>
  <w:num w:numId="16" w16cid:durableId="851919761">
    <w:abstractNumId w:val="10"/>
  </w:num>
  <w:num w:numId="17" w16cid:durableId="635571120">
    <w:abstractNumId w:val="2"/>
  </w:num>
  <w:num w:numId="18" w16cid:durableId="770710637">
    <w:abstractNumId w:val="13"/>
  </w:num>
  <w:num w:numId="19" w16cid:durableId="587151123">
    <w:abstractNumId w:val="12"/>
  </w:num>
  <w:num w:numId="20" w16cid:durableId="848103361">
    <w:abstractNumId w:val="6"/>
  </w:num>
  <w:num w:numId="21" w16cid:durableId="1988705081">
    <w:abstractNumId w:val="22"/>
  </w:num>
  <w:num w:numId="22" w16cid:durableId="58287584">
    <w:abstractNumId w:val="3"/>
  </w:num>
  <w:num w:numId="23" w16cid:durableId="1578203829">
    <w:abstractNumId w:val="0"/>
  </w:num>
  <w:num w:numId="24" w16cid:durableId="1369338287">
    <w:abstractNumId w:val="14"/>
  </w:num>
  <w:num w:numId="25" w16cid:durableId="1023095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EA"/>
    <w:rsid w:val="0000368D"/>
    <w:rsid w:val="000259CD"/>
    <w:rsid w:val="0004433E"/>
    <w:rsid w:val="0004513D"/>
    <w:rsid w:val="00055D66"/>
    <w:rsid w:val="00065F64"/>
    <w:rsid w:val="00070614"/>
    <w:rsid w:val="00071DC7"/>
    <w:rsid w:val="00077863"/>
    <w:rsid w:val="0008007A"/>
    <w:rsid w:val="00081DAE"/>
    <w:rsid w:val="00083D24"/>
    <w:rsid w:val="000948E8"/>
    <w:rsid w:val="000A1924"/>
    <w:rsid w:val="000A31E1"/>
    <w:rsid w:val="000A3325"/>
    <w:rsid w:val="000A6DB7"/>
    <w:rsid w:val="000D3A41"/>
    <w:rsid w:val="000D7CC1"/>
    <w:rsid w:val="000E10F3"/>
    <w:rsid w:val="000E301D"/>
    <w:rsid w:val="000F0AF0"/>
    <w:rsid w:val="000F445F"/>
    <w:rsid w:val="000F4E70"/>
    <w:rsid w:val="0010477C"/>
    <w:rsid w:val="00107B8B"/>
    <w:rsid w:val="00114AC2"/>
    <w:rsid w:val="00120D7E"/>
    <w:rsid w:val="00122B9E"/>
    <w:rsid w:val="0012404D"/>
    <w:rsid w:val="00126CB4"/>
    <w:rsid w:val="00140E60"/>
    <w:rsid w:val="0015573B"/>
    <w:rsid w:val="00157B0B"/>
    <w:rsid w:val="001705F9"/>
    <w:rsid w:val="00170C11"/>
    <w:rsid w:val="00171E28"/>
    <w:rsid w:val="001828F1"/>
    <w:rsid w:val="0018590B"/>
    <w:rsid w:val="00185F16"/>
    <w:rsid w:val="00187432"/>
    <w:rsid w:val="00190C04"/>
    <w:rsid w:val="00194541"/>
    <w:rsid w:val="00195E0A"/>
    <w:rsid w:val="00197D0F"/>
    <w:rsid w:val="001B2F43"/>
    <w:rsid w:val="001B3FC6"/>
    <w:rsid w:val="001C21B2"/>
    <w:rsid w:val="001C70FA"/>
    <w:rsid w:val="001D0C22"/>
    <w:rsid w:val="001F2B52"/>
    <w:rsid w:val="001F3C00"/>
    <w:rsid w:val="001F3EFA"/>
    <w:rsid w:val="00201B1E"/>
    <w:rsid w:val="0020572F"/>
    <w:rsid w:val="00214CBA"/>
    <w:rsid w:val="00224A8A"/>
    <w:rsid w:val="00227512"/>
    <w:rsid w:val="002504C7"/>
    <w:rsid w:val="002620F9"/>
    <w:rsid w:val="002729CE"/>
    <w:rsid w:val="00272BFD"/>
    <w:rsid w:val="002A3A6B"/>
    <w:rsid w:val="002A4A17"/>
    <w:rsid w:val="002B3468"/>
    <w:rsid w:val="002B63C0"/>
    <w:rsid w:val="002C2028"/>
    <w:rsid w:val="002C339A"/>
    <w:rsid w:val="002C4656"/>
    <w:rsid w:val="002D2BF1"/>
    <w:rsid w:val="002D5C69"/>
    <w:rsid w:val="002F2D85"/>
    <w:rsid w:val="00306E51"/>
    <w:rsid w:val="00326209"/>
    <w:rsid w:val="00326ACE"/>
    <w:rsid w:val="00341119"/>
    <w:rsid w:val="0034596B"/>
    <w:rsid w:val="003519B6"/>
    <w:rsid w:val="00360FF4"/>
    <w:rsid w:val="00362DD8"/>
    <w:rsid w:val="003639DB"/>
    <w:rsid w:val="003648C0"/>
    <w:rsid w:val="00364A97"/>
    <w:rsid w:val="00372DEA"/>
    <w:rsid w:val="00383D9A"/>
    <w:rsid w:val="0039267B"/>
    <w:rsid w:val="00397E50"/>
    <w:rsid w:val="003B5F0D"/>
    <w:rsid w:val="003F1ECB"/>
    <w:rsid w:val="004016FD"/>
    <w:rsid w:val="00402280"/>
    <w:rsid w:val="00410825"/>
    <w:rsid w:val="004176F3"/>
    <w:rsid w:val="004219FD"/>
    <w:rsid w:val="00433059"/>
    <w:rsid w:val="00434784"/>
    <w:rsid w:val="00441C9A"/>
    <w:rsid w:val="004679CD"/>
    <w:rsid w:val="00476EF4"/>
    <w:rsid w:val="00486876"/>
    <w:rsid w:val="004C0829"/>
    <w:rsid w:val="004C3A79"/>
    <w:rsid w:val="004C47BE"/>
    <w:rsid w:val="004C6D68"/>
    <w:rsid w:val="004D1A7D"/>
    <w:rsid w:val="004E1C4F"/>
    <w:rsid w:val="004E3409"/>
    <w:rsid w:val="004E5A4E"/>
    <w:rsid w:val="004F5A15"/>
    <w:rsid w:val="005070B4"/>
    <w:rsid w:val="0052300D"/>
    <w:rsid w:val="005263C7"/>
    <w:rsid w:val="00527ED7"/>
    <w:rsid w:val="00531668"/>
    <w:rsid w:val="005327FC"/>
    <w:rsid w:val="005332EE"/>
    <w:rsid w:val="00533863"/>
    <w:rsid w:val="0053418C"/>
    <w:rsid w:val="00556063"/>
    <w:rsid w:val="00564835"/>
    <w:rsid w:val="005658B3"/>
    <w:rsid w:val="0057188B"/>
    <w:rsid w:val="00580BE5"/>
    <w:rsid w:val="00583036"/>
    <w:rsid w:val="00583C41"/>
    <w:rsid w:val="00593C89"/>
    <w:rsid w:val="00596E4C"/>
    <w:rsid w:val="005A03C8"/>
    <w:rsid w:val="005B5766"/>
    <w:rsid w:val="005B65CB"/>
    <w:rsid w:val="005C74E3"/>
    <w:rsid w:val="005D34B8"/>
    <w:rsid w:val="005D7D8B"/>
    <w:rsid w:val="005E7094"/>
    <w:rsid w:val="005F455E"/>
    <w:rsid w:val="005F7B71"/>
    <w:rsid w:val="00610507"/>
    <w:rsid w:val="006217D2"/>
    <w:rsid w:val="00621971"/>
    <w:rsid w:val="006231AB"/>
    <w:rsid w:val="00645301"/>
    <w:rsid w:val="00646AB9"/>
    <w:rsid w:val="0065073C"/>
    <w:rsid w:val="006636DF"/>
    <w:rsid w:val="00665AB9"/>
    <w:rsid w:val="006A037E"/>
    <w:rsid w:val="006C7FB3"/>
    <w:rsid w:val="006D4213"/>
    <w:rsid w:val="006D4EF6"/>
    <w:rsid w:val="006F16A1"/>
    <w:rsid w:val="007105E8"/>
    <w:rsid w:val="00725E22"/>
    <w:rsid w:val="0073434E"/>
    <w:rsid w:val="00745CC6"/>
    <w:rsid w:val="00746BC1"/>
    <w:rsid w:val="00755FEB"/>
    <w:rsid w:val="00763188"/>
    <w:rsid w:val="00766B52"/>
    <w:rsid w:val="00767225"/>
    <w:rsid w:val="00773EF1"/>
    <w:rsid w:val="00776C2C"/>
    <w:rsid w:val="00780333"/>
    <w:rsid w:val="00783223"/>
    <w:rsid w:val="007A1017"/>
    <w:rsid w:val="007A16EF"/>
    <w:rsid w:val="007A2CA9"/>
    <w:rsid w:val="007B4107"/>
    <w:rsid w:val="007B640F"/>
    <w:rsid w:val="007C7ACD"/>
    <w:rsid w:val="007D1F35"/>
    <w:rsid w:val="007D4ECA"/>
    <w:rsid w:val="007E5066"/>
    <w:rsid w:val="007E7CAE"/>
    <w:rsid w:val="00806840"/>
    <w:rsid w:val="0081416C"/>
    <w:rsid w:val="00814C1F"/>
    <w:rsid w:val="00826332"/>
    <w:rsid w:val="00830981"/>
    <w:rsid w:val="00832090"/>
    <w:rsid w:val="00836ABA"/>
    <w:rsid w:val="00837726"/>
    <w:rsid w:val="00837884"/>
    <w:rsid w:val="008458F8"/>
    <w:rsid w:val="00846B06"/>
    <w:rsid w:val="00852898"/>
    <w:rsid w:val="00856205"/>
    <w:rsid w:val="00857911"/>
    <w:rsid w:val="0086093C"/>
    <w:rsid w:val="0086132A"/>
    <w:rsid w:val="008629C4"/>
    <w:rsid w:val="00884214"/>
    <w:rsid w:val="008855F3"/>
    <w:rsid w:val="00891D6C"/>
    <w:rsid w:val="008A1810"/>
    <w:rsid w:val="008B0EFB"/>
    <w:rsid w:val="008D080D"/>
    <w:rsid w:val="008D0A20"/>
    <w:rsid w:val="008D1214"/>
    <w:rsid w:val="008D2821"/>
    <w:rsid w:val="008D69E1"/>
    <w:rsid w:val="008F06C0"/>
    <w:rsid w:val="008F65E4"/>
    <w:rsid w:val="008F68DD"/>
    <w:rsid w:val="00915AAA"/>
    <w:rsid w:val="00921C66"/>
    <w:rsid w:val="0093367F"/>
    <w:rsid w:val="009419AF"/>
    <w:rsid w:val="00942E4E"/>
    <w:rsid w:val="00956159"/>
    <w:rsid w:val="00973019"/>
    <w:rsid w:val="0097446D"/>
    <w:rsid w:val="009874C7"/>
    <w:rsid w:val="00993FD9"/>
    <w:rsid w:val="009A0EAB"/>
    <w:rsid w:val="009A18C4"/>
    <w:rsid w:val="009B0A63"/>
    <w:rsid w:val="009B48C1"/>
    <w:rsid w:val="009C374C"/>
    <w:rsid w:val="009D555A"/>
    <w:rsid w:val="009F060D"/>
    <w:rsid w:val="009F5C8B"/>
    <w:rsid w:val="00A2212B"/>
    <w:rsid w:val="00A2299E"/>
    <w:rsid w:val="00A30C74"/>
    <w:rsid w:val="00A3743F"/>
    <w:rsid w:val="00A431D7"/>
    <w:rsid w:val="00A45B3C"/>
    <w:rsid w:val="00A71FD5"/>
    <w:rsid w:val="00A76802"/>
    <w:rsid w:val="00A81C42"/>
    <w:rsid w:val="00A82894"/>
    <w:rsid w:val="00A87F21"/>
    <w:rsid w:val="00A92C4B"/>
    <w:rsid w:val="00AA410C"/>
    <w:rsid w:val="00AA6030"/>
    <w:rsid w:val="00AA64D2"/>
    <w:rsid w:val="00AA6AD2"/>
    <w:rsid w:val="00AB1240"/>
    <w:rsid w:val="00AF094A"/>
    <w:rsid w:val="00AF25EB"/>
    <w:rsid w:val="00AF5150"/>
    <w:rsid w:val="00B20C91"/>
    <w:rsid w:val="00B2303D"/>
    <w:rsid w:val="00B27066"/>
    <w:rsid w:val="00B32A1D"/>
    <w:rsid w:val="00B341E6"/>
    <w:rsid w:val="00B5461E"/>
    <w:rsid w:val="00B55652"/>
    <w:rsid w:val="00B61C4F"/>
    <w:rsid w:val="00B64B6B"/>
    <w:rsid w:val="00B679A3"/>
    <w:rsid w:val="00B80086"/>
    <w:rsid w:val="00B85A1E"/>
    <w:rsid w:val="00B905B7"/>
    <w:rsid w:val="00B93466"/>
    <w:rsid w:val="00BB0B68"/>
    <w:rsid w:val="00BB1C33"/>
    <w:rsid w:val="00BB1E48"/>
    <w:rsid w:val="00BC2692"/>
    <w:rsid w:val="00BC45E2"/>
    <w:rsid w:val="00BD201B"/>
    <w:rsid w:val="00BE0FF2"/>
    <w:rsid w:val="00BE1193"/>
    <w:rsid w:val="00BE6EB0"/>
    <w:rsid w:val="00BF5677"/>
    <w:rsid w:val="00BF6722"/>
    <w:rsid w:val="00BF6A12"/>
    <w:rsid w:val="00C07ABB"/>
    <w:rsid w:val="00C107CB"/>
    <w:rsid w:val="00C11AA7"/>
    <w:rsid w:val="00C14E07"/>
    <w:rsid w:val="00C24015"/>
    <w:rsid w:val="00C31DE2"/>
    <w:rsid w:val="00C34B6C"/>
    <w:rsid w:val="00C3672A"/>
    <w:rsid w:val="00C431F8"/>
    <w:rsid w:val="00C46A49"/>
    <w:rsid w:val="00C47C12"/>
    <w:rsid w:val="00C54125"/>
    <w:rsid w:val="00C74C54"/>
    <w:rsid w:val="00CA1CB1"/>
    <w:rsid w:val="00CA6A54"/>
    <w:rsid w:val="00CB6ED0"/>
    <w:rsid w:val="00CD586A"/>
    <w:rsid w:val="00CE10CC"/>
    <w:rsid w:val="00CF3765"/>
    <w:rsid w:val="00D03D64"/>
    <w:rsid w:val="00D10C63"/>
    <w:rsid w:val="00D22CB4"/>
    <w:rsid w:val="00D35DD0"/>
    <w:rsid w:val="00D40582"/>
    <w:rsid w:val="00D4304F"/>
    <w:rsid w:val="00D527A5"/>
    <w:rsid w:val="00D53139"/>
    <w:rsid w:val="00D6438B"/>
    <w:rsid w:val="00D652CA"/>
    <w:rsid w:val="00D747E5"/>
    <w:rsid w:val="00D8013F"/>
    <w:rsid w:val="00D86E48"/>
    <w:rsid w:val="00DA0DA0"/>
    <w:rsid w:val="00DA0F25"/>
    <w:rsid w:val="00DA4437"/>
    <w:rsid w:val="00DA4E65"/>
    <w:rsid w:val="00DA521B"/>
    <w:rsid w:val="00DB3FC5"/>
    <w:rsid w:val="00DC24E9"/>
    <w:rsid w:val="00DC6FB1"/>
    <w:rsid w:val="00DD6C5D"/>
    <w:rsid w:val="00DE519F"/>
    <w:rsid w:val="00DE6646"/>
    <w:rsid w:val="00DF4F1A"/>
    <w:rsid w:val="00DF7920"/>
    <w:rsid w:val="00E14C95"/>
    <w:rsid w:val="00E22AFF"/>
    <w:rsid w:val="00E270B1"/>
    <w:rsid w:val="00E30014"/>
    <w:rsid w:val="00E30815"/>
    <w:rsid w:val="00E40A44"/>
    <w:rsid w:val="00E43B43"/>
    <w:rsid w:val="00E46FE3"/>
    <w:rsid w:val="00E55464"/>
    <w:rsid w:val="00E63A1D"/>
    <w:rsid w:val="00E6625D"/>
    <w:rsid w:val="00E75517"/>
    <w:rsid w:val="00E76001"/>
    <w:rsid w:val="00E81194"/>
    <w:rsid w:val="00E832BD"/>
    <w:rsid w:val="00EB3F54"/>
    <w:rsid w:val="00EB4057"/>
    <w:rsid w:val="00EB4CDA"/>
    <w:rsid w:val="00EC466E"/>
    <w:rsid w:val="00EC6BB5"/>
    <w:rsid w:val="00ED48F8"/>
    <w:rsid w:val="00EE4ACE"/>
    <w:rsid w:val="00EF1545"/>
    <w:rsid w:val="00EF6061"/>
    <w:rsid w:val="00F04010"/>
    <w:rsid w:val="00F06475"/>
    <w:rsid w:val="00F11E5F"/>
    <w:rsid w:val="00F21CAB"/>
    <w:rsid w:val="00F34BC7"/>
    <w:rsid w:val="00F354D2"/>
    <w:rsid w:val="00F420F7"/>
    <w:rsid w:val="00F64738"/>
    <w:rsid w:val="00F6569D"/>
    <w:rsid w:val="00F73A6E"/>
    <w:rsid w:val="00F74B24"/>
    <w:rsid w:val="00F95904"/>
    <w:rsid w:val="00F970F8"/>
    <w:rsid w:val="00F97714"/>
    <w:rsid w:val="00FA59CA"/>
    <w:rsid w:val="00FB2719"/>
    <w:rsid w:val="00FC562E"/>
    <w:rsid w:val="00FD0012"/>
    <w:rsid w:val="00FF3B73"/>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543F5"/>
  <w15:chartTrackingRefBased/>
  <w15:docId w15:val="{AE495263-5DE2-48C0-8E7C-9DCD5B45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17"/>
    <w:rPr>
      <w:rFonts w:ascii="Arial" w:hAnsi="Arial"/>
      <w:sz w:val="24"/>
    </w:rPr>
  </w:style>
  <w:style w:type="paragraph" w:styleId="Heading1">
    <w:name w:val="heading 1"/>
    <w:basedOn w:val="Normal"/>
    <w:next w:val="Normal"/>
    <w:link w:val="Heading1Char"/>
    <w:uiPriority w:val="9"/>
    <w:qFormat/>
    <w:rsid w:val="00596E4C"/>
    <w:pPr>
      <w:keepNext/>
      <w:keepLines/>
      <w:numPr>
        <w:numId w:val="17"/>
      </w:numPr>
      <w:spacing w:before="240" w:after="0"/>
      <w:outlineLvl w:val="0"/>
    </w:pPr>
    <w:rPr>
      <w:rFonts w:eastAsiaTheme="majorEastAsia" w:cstheme="majorBidi"/>
      <w:b/>
      <w:color w:val="385B4F"/>
      <w:sz w:val="28"/>
      <w:szCs w:val="32"/>
    </w:rPr>
  </w:style>
  <w:style w:type="paragraph" w:styleId="Heading2">
    <w:name w:val="heading 2"/>
    <w:basedOn w:val="Normal"/>
    <w:next w:val="Normal"/>
    <w:link w:val="Heading2Char"/>
    <w:uiPriority w:val="9"/>
    <w:unhideWhenUsed/>
    <w:qFormat/>
    <w:rsid w:val="00596E4C"/>
    <w:pPr>
      <w:outlineLvl w:val="1"/>
    </w:pPr>
    <w:rPr>
      <w:rFonts w:cs="Tahoma"/>
      <w:b/>
      <w:bCs/>
      <w:color w:val="013025"/>
      <w:szCs w:val="24"/>
    </w:rPr>
  </w:style>
  <w:style w:type="paragraph" w:styleId="Heading3">
    <w:name w:val="heading 3"/>
    <w:basedOn w:val="Normal"/>
    <w:next w:val="Normal"/>
    <w:link w:val="Heading3Char"/>
    <w:uiPriority w:val="9"/>
    <w:unhideWhenUsed/>
    <w:qFormat/>
    <w:rsid w:val="004C3A79"/>
    <w:pPr>
      <w:keepNext/>
      <w:keepLines/>
      <w:numPr>
        <w:ilvl w:val="2"/>
        <w:numId w:val="17"/>
      </w:numPr>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rsid w:val="00E75517"/>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E75517"/>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E75517"/>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E75517"/>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E75517"/>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E75517"/>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E4C"/>
    <w:rPr>
      <w:rFonts w:ascii="Arial" w:hAnsi="Arial" w:cs="Tahoma"/>
      <w:b/>
      <w:bCs/>
      <w:color w:val="013025"/>
      <w:sz w:val="24"/>
      <w:szCs w:val="24"/>
    </w:rPr>
  </w:style>
  <w:style w:type="character" w:customStyle="1" w:styleId="Heading3Char">
    <w:name w:val="Heading 3 Char"/>
    <w:basedOn w:val="DefaultParagraphFont"/>
    <w:link w:val="Heading3"/>
    <w:uiPriority w:val="9"/>
    <w:rsid w:val="004C3A79"/>
    <w:rPr>
      <w:rFonts w:ascii="Arial" w:eastAsiaTheme="majorEastAsia" w:hAnsi="Arial" w:cstheme="majorBidi"/>
      <w:b/>
      <w:sz w:val="26"/>
      <w:szCs w:val="24"/>
    </w:rPr>
  </w:style>
  <w:style w:type="character" w:customStyle="1" w:styleId="Heading1Char">
    <w:name w:val="Heading 1 Char"/>
    <w:basedOn w:val="DefaultParagraphFont"/>
    <w:link w:val="Heading1"/>
    <w:uiPriority w:val="9"/>
    <w:rsid w:val="00596E4C"/>
    <w:rPr>
      <w:rFonts w:ascii="Arial" w:eastAsiaTheme="majorEastAsia" w:hAnsi="Arial" w:cstheme="majorBidi"/>
      <w:b/>
      <w:color w:val="385B4F"/>
      <w:sz w:val="28"/>
      <w:szCs w:val="32"/>
    </w:rPr>
  </w:style>
  <w:style w:type="paragraph" w:styleId="Title">
    <w:name w:val="Title"/>
    <w:basedOn w:val="Normal"/>
    <w:next w:val="Normal"/>
    <w:link w:val="TitleChar"/>
    <w:uiPriority w:val="10"/>
    <w:qFormat/>
    <w:rsid w:val="004C3A79"/>
    <w:pPr>
      <w:spacing w:after="0" w:line="240" w:lineRule="auto"/>
      <w:contextualSpacing/>
    </w:pPr>
    <w:rPr>
      <w:rFonts w:eastAsiaTheme="majorEastAsia" w:cstheme="majorBidi"/>
      <w:color w:val="739C36"/>
      <w:spacing w:val="-10"/>
      <w:kern w:val="28"/>
      <w:sz w:val="72"/>
      <w:szCs w:val="56"/>
    </w:rPr>
  </w:style>
  <w:style w:type="character" w:customStyle="1" w:styleId="TitleChar">
    <w:name w:val="Title Char"/>
    <w:basedOn w:val="DefaultParagraphFont"/>
    <w:link w:val="Title"/>
    <w:uiPriority w:val="10"/>
    <w:rsid w:val="004C3A79"/>
    <w:rPr>
      <w:rFonts w:ascii="Arial" w:eastAsiaTheme="majorEastAsia" w:hAnsi="Arial" w:cstheme="majorBidi"/>
      <w:color w:val="739C36"/>
      <w:spacing w:val="-10"/>
      <w:kern w:val="28"/>
      <w:sz w:val="72"/>
      <w:szCs w:val="56"/>
    </w:rPr>
  </w:style>
  <w:style w:type="paragraph" w:styleId="NoSpacing">
    <w:name w:val="No Spacing"/>
    <w:uiPriority w:val="1"/>
    <w:qFormat/>
    <w:rsid w:val="00E75517"/>
    <w:pPr>
      <w:spacing w:after="0" w:line="240" w:lineRule="auto"/>
    </w:pPr>
    <w:rPr>
      <w:rFonts w:ascii="Arial" w:hAnsi="Arial"/>
      <w:sz w:val="24"/>
    </w:rPr>
  </w:style>
  <w:style w:type="character" w:customStyle="1" w:styleId="Heading4Char">
    <w:name w:val="Heading 4 Char"/>
    <w:basedOn w:val="DefaultParagraphFont"/>
    <w:link w:val="Heading4"/>
    <w:uiPriority w:val="9"/>
    <w:rsid w:val="00E755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7551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7551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7551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E755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5517"/>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E755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517"/>
    <w:rPr>
      <w:rFonts w:eastAsiaTheme="minorEastAsia"/>
      <w:color w:val="5A5A5A" w:themeColor="text1" w:themeTint="A5"/>
      <w:spacing w:val="15"/>
    </w:rPr>
  </w:style>
  <w:style w:type="paragraph" w:styleId="ListParagraph">
    <w:name w:val="List Paragraph"/>
    <w:basedOn w:val="Normal"/>
    <w:uiPriority w:val="34"/>
    <w:qFormat/>
    <w:rsid w:val="00857911"/>
    <w:pPr>
      <w:ind w:left="720"/>
      <w:contextualSpacing/>
    </w:pPr>
  </w:style>
  <w:style w:type="character" w:customStyle="1" w:styleId="ui-provider">
    <w:name w:val="ui-provider"/>
    <w:basedOn w:val="DefaultParagraphFont"/>
    <w:rsid w:val="004D1A7D"/>
  </w:style>
  <w:style w:type="table" w:styleId="TableGrid">
    <w:name w:val="Table Grid"/>
    <w:basedOn w:val="TableNormal"/>
    <w:uiPriority w:val="39"/>
    <w:rsid w:val="00C7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7E50"/>
    <w:rPr>
      <w:i/>
      <w:iCs/>
    </w:rPr>
  </w:style>
  <w:style w:type="paragraph" w:styleId="Header">
    <w:name w:val="header"/>
    <w:basedOn w:val="Normal"/>
    <w:link w:val="HeaderChar"/>
    <w:uiPriority w:val="99"/>
    <w:unhideWhenUsed/>
    <w:rsid w:val="007A2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CA9"/>
    <w:rPr>
      <w:rFonts w:ascii="Arial" w:hAnsi="Arial"/>
      <w:sz w:val="24"/>
    </w:rPr>
  </w:style>
  <w:style w:type="paragraph" w:styleId="Footer">
    <w:name w:val="footer"/>
    <w:basedOn w:val="Normal"/>
    <w:link w:val="FooterChar"/>
    <w:uiPriority w:val="99"/>
    <w:unhideWhenUsed/>
    <w:rsid w:val="007A2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CA9"/>
    <w:rPr>
      <w:rFonts w:ascii="Arial" w:hAnsi="Arial"/>
      <w:sz w:val="24"/>
    </w:rPr>
  </w:style>
  <w:style w:type="paragraph" w:styleId="TOCHeading">
    <w:name w:val="TOC Heading"/>
    <w:basedOn w:val="Heading1"/>
    <w:next w:val="Normal"/>
    <w:uiPriority w:val="39"/>
    <w:unhideWhenUsed/>
    <w:qFormat/>
    <w:rsid w:val="00B341E6"/>
    <w:pPr>
      <w:numPr>
        <w:numId w:val="0"/>
      </w:num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B341E6"/>
    <w:pPr>
      <w:spacing w:after="100"/>
    </w:pPr>
  </w:style>
  <w:style w:type="paragraph" w:styleId="TOC2">
    <w:name w:val="toc 2"/>
    <w:basedOn w:val="Normal"/>
    <w:next w:val="Normal"/>
    <w:autoRedefine/>
    <w:uiPriority w:val="39"/>
    <w:unhideWhenUsed/>
    <w:rsid w:val="00B341E6"/>
    <w:pPr>
      <w:spacing w:after="100"/>
      <w:ind w:left="240"/>
    </w:pPr>
  </w:style>
  <w:style w:type="character" w:styleId="Hyperlink">
    <w:name w:val="Hyperlink"/>
    <w:basedOn w:val="DefaultParagraphFont"/>
    <w:uiPriority w:val="99"/>
    <w:unhideWhenUsed/>
    <w:rsid w:val="00B34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2466">
      <w:bodyDiv w:val="1"/>
      <w:marLeft w:val="0"/>
      <w:marRight w:val="0"/>
      <w:marTop w:val="0"/>
      <w:marBottom w:val="0"/>
      <w:divBdr>
        <w:top w:val="none" w:sz="0" w:space="0" w:color="auto"/>
        <w:left w:val="none" w:sz="0" w:space="0" w:color="auto"/>
        <w:bottom w:val="none" w:sz="0" w:space="0" w:color="auto"/>
        <w:right w:val="none" w:sz="0" w:space="0" w:color="auto"/>
      </w:divBdr>
    </w:div>
    <w:div w:id="106897553">
      <w:bodyDiv w:val="1"/>
      <w:marLeft w:val="0"/>
      <w:marRight w:val="0"/>
      <w:marTop w:val="0"/>
      <w:marBottom w:val="0"/>
      <w:divBdr>
        <w:top w:val="none" w:sz="0" w:space="0" w:color="auto"/>
        <w:left w:val="none" w:sz="0" w:space="0" w:color="auto"/>
        <w:bottom w:val="none" w:sz="0" w:space="0" w:color="auto"/>
        <w:right w:val="none" w:sz="0" w:space="0" w:color="auto"/>
      </w:divBdr>
    </w:div>
    <w:div w:id="121390752">
      <w:bodyDiv w:val="1"/>
      <w:marLeft w:val="0"/>
      <w:marRight w:val="0"/>
      <w:marTop w:val="0"/>
      <w:marBottom w:val="0"/>
      <w:divBdr>
        <w:top w:val="none" w:sz="0" w:space="0" w:color="auto"/>
        <w:left w:val="none" w:sz="0" w:space="0" w:color="auto"/>
        <w:bottom w:val="none" w:sz="0" w:space="0" w:color="auto"/>
        <w:right w:val="none" w:sz="0" w:space="0" w:color="auto"/>
      </w:divBdr>
      <w:divsChild>
        <w:div w:id="426077032">
          <w:marLeft w:val="720"/>
          <w:marRight w:val="0"/>
          <w:marTop w:val="0"/>
          <w:marBottom w:val="160"/>
          <w:divBdr>
            <w:top w:val="none" w:sz="0" w:space="0" w:color="auto"/>
            <w:left w:val="none" w:sz="0" w:space="0" w:color="auto"/>
            <w:bottom w:val="none" w:sz="0" w:space="0" w:color="auto"/>
            <w:right w:val="none" w:sz="0" w:space="0" w:color="auto"/>
          </w:divBdr>
        </w:div>
        <w:div w:id="1991253438">
          <w:marLeft w:val="720"/>
          <w:marRight w:val="0"/>
          <w:marTop w:val="0"/>
          <w:marBottom w:val="160"/>
          <w:divBdr>
            <w:top w:val="none" w:sz="0" w:space="0" w:color="auto"/>
            <w:left w:val="none" w:sz="0" w:space="0" w:color="auto"/>
            <w:bottom w:val="none" w:sz="0" w:space="0" w:color="auto"/>
            <w:right w:val="none" w:sz="0" w:space="0" w:color="auto"/>
          </w:divBdr>
        </w:div>
        <w:div w:id="1335455917">
          <w:marLeft w:val="720"/>
          <w:marRight w:val="0"/>
          <w:marTop w:val="0"/>
          <w:marBottom w:val="160"/>
          <w:divBdr>
            <w:top w:val="none" w:sz="0" w:space="0" w:color="auto"/>
            <w:left w:val="none" w:sz="0" w:space="0" w:color="auto"/>
            <w:bottom w:val="none" w:sz="0" w:space="0" w:color="auto"/>
            <w:right w:val="none" w:sz="0" w:space="0" w:color="auto"/>
          </w:divBdr>
        </w:div>
        <w:div w:id="1718965251">
          <w:marLeft w:val="720"/>
          <w:marRight w:val="0"/>
          <w:marTop w:val="0"/>
          <w:marBottom w:val="160"/>
          <w:divBdr>
            <w:top w:val="none" w:sz="0" w:space="0" w:color="auto"/>
            <w:left w:val="none" w:sz="0" w:space="0" w:color="auto"/>
            <w:bottom w:val="none" w:sz="0" w:space="0" w:color="auto"/>
            <w:right w:val="none" w:sz="0" w:space="0" w:color="auto"/>
          </w:divBdr>
        </w:div>
        <w:div w:id="810369996">
          <w:marLeft w:val="720"/>
          <w:marRight w:val="0"/>
          <w:marTop w:val="0"/>
          <w:marBottom w:val="160"/>
          <w:divBdr>
            <w:top w:val="none" w:sz="0" w:space="0" w:color="auto"/>
            <w:left w:val="none" w:sz="0" w:space="0" w:color="auto"/>
            <w:bottom w:val="none" w:sz="0" w:space="0" w:color="auto"/>
            <w:right w:val="none" w:sz="0" w:space="0" w:color="auto"/>
          </w:divBdr>
        </w:div>
      </w:divsChild>
    </w:div>
    <w:div w:id="136142946">
      <w:bodyDiv w:val="1"/>
      <w:marLeft w:val="0"/>
      <w:marRight w:val="0"/>
      <w:marTop w:val="0"/>
      <w:marBottom w:val="0"/>
      <w:divBdr>
        <w:top w:val="none" w:sz="0" w:space="0" w:color="auto"/>
        <w:left w:val="none" w:sz="0" w:space="0" w:color="auto"/>
        <w:bottom w:val="none" w:sz="0" w:space="0" w:color="auto"/>
        <w:right w:val="none" w:sz="0" w:space="0" w:color="auto"/>
      </w:divBdr>
    </w:div>
    <w:div w:id="138890379">
      <w:bodyDiv w:val="1"/>
      <w:marLeft w:val="0"/>
      <w:marRight w:val="0"/>
      <w:marTop w:val="0"/>
      <w:marBottom w:val="0"/>
      <w:divBdr>
        <w:top w:val="none" w:sz="0" w:space="0" w:color="auto"/>
        <w:left w:val="none" w:sz="0" w:space="0" w:color="auto"/>
        <w:bottom w:val="none" w:sz="0" w:space="0" w:color="auto"/>
        <w:right w:val="none" w:sz="0" w:space="0" w:color="auto"/>
      </w:divBdr>
    </w:div>
    <w:div w:id="363797431">
      <w:bodyDiv w:val="1"/>
      <w:marLeft w:val="0"/>
      <w:marRight w:val="0"/>
      <w:marTop w:val="0"/>
      <w:marBottom w:val="0"/>
      <w:divBdr>
        <w:top w:val="none" w:sz="0" w:space="0" w:color="auto"/>
        <w:left w:val="none" w:sz="0" w:space="0" w:color="auto"/>
        <w:bottom w:val="none" w:sz="0" w:space="0" w:color="auto"/>
        <w:right w:val="none" w:sz="0" w:space="0" w:color="auto"/>
      </w:divBdr>
    </w:div>
    <w:div w:id="401099018">
      <w:bodyDiv w:val="1"/>
      <w:marLeft w:val="0"/>
      <w:marRight w:val="0"/>
      <w:marTop w:val="0"/>
      <w:marBottom w:val="0"/>
      <w:divBdr>
        <w:top w:val="none" w:sz="0" w:space="0" w:color="auto"/>
        <w:left w:val="none" w:sz="0" w:space="0" w:color="auto"/>
        <w:bottom w:val="none" w:sz="0" w:space="0" w:color="auto"/>
        <w:right w:val="none" w:sz="0" w:space="0" w:color="auto"/>
      </w:divBdr>
    </w:div>
    <w:div w:id="710494530">
      <w:bodyDiv w:val="1"/>
      <w:marLeft w:val="0"/>
      <w:marRight w:val="0"/>
      <w:marTop w:val="0"/>
      <w:marBottom w:val="0"/>
      <w:divBdr>
        <w:top w:val="none" w:sz="0" w:space="0" w:color="auto"/>
        <w:left w:val="none" w:sz="0" w:space="0" w:color="auto"/>
        <w:bottom w:val="none" w:sz="0" w:space="0" w:color="auto"/>
        <w:right w:val="none" w:sz="0" w:space="0" w:color="auto"/>
      </w:divBdr>
    </w:div>
    <w:div w:id="717437183">
      <w:bodyDiv w:val="1"/>
      <w:marLeft w:val="0"/>
      <w:marRight w:val="0"/>
      <w:marTop w:val="0"/>
      <w:marBottom w:val="0"/>
      <w:divBdr>
        <w:top w:val="none" w:sz="0" w:space="0" w:color="auto"/>
        <w:left w:val="none" w:sz="0" w:space="0" w:color="auto"/>
        <w:bottom w:val="none" w:sz="0" w:space="0" w:color="auto"/>
        <w:right w:val="none" w:sz="0" w:space="0" w:color="auto"/>
      </w:divBdr>
    </w:div>
    <w:div w:id="731587111">
      <w:bodyDiv w:val="1"/>
      <w:marLeft w:val="0"/>
      <w:marRight w:val="0"/>
      <w:marTop w:val="0"/>
      <w:marBottom w:val="0"/>
      <w:divBdr>
        <w:top w:val="none" w:sz="0" w:space="0" w:color="auto"/>
        <w:left w:val="none" w:sz="0" w:space="0" w:color="auto"/>
        <w:bottom w:val="none" w:sz="0" w:space="0" w:color="auto"/>
        <w:right w:val="none" w:sz="0" w:space="0" w:color="auto"/>
      </w:divBdr>
    </w:div>
    <w:div w:id="820778800">
      <w:bodyDiv w:val="1"/>
      <w:marLeft w:val="0"/>
      <w:marRight w:val="0"/>
      <w:marTop w:val="0"/>
      <w:marBottom w:val="0"/>
      <w:divBdr>
        <w:top w:val="none" w:sz="0" w:space="0" w:color="auto"/>
        <w:left w:val="none" w:sz="0" w:space="0" w:color="auto"/>
        <w:bottom w:val="none" w:sz="0" w:space="0" w:color="auto"/>
        <w:right w:val="none" w:sz="0" w:space="0" w:color="auto"/>
      </w:divBdr>
    </w:div>
    <w:div w:id="940524945">
      <w:bodyDiv w:val="1"/>
      <w:marLeft w:val="0"/>
      <w:marRight w:val="0"/>
      <w:marTop w:val="0"/>
      <w:marBottom w:val="0"/>
      <w:divBdr>
        <w:top w:val="none" w:sz="0" w:space="0" w:color="auto"/>
        <w:left w:val="none" w:sz="0" w:space="0" w:color="auto"/>
        <w:bottom w:val="none" w:sz="0" w:space="0" w:color="auto"/>
        <w:right w:val="none" w:sz="0" w:space="0" w:color="auto"/>
      </w:divBdr>
      <w:divsChild>
        <w:div w:id="1512067173">
          <w:marLeft w:val="720"/>
          <w:marRight w:val="0"/>
          <w:marTop w:val="0"/>
          <w:marBottom w:val="160"/>
          <w:divBdr>
            <w:top w:val="none" w:sz="0" w:space="0" w:color="auto"/>
            <w:left w:val="none" w:sz="0" w:space="0" w:color="auto"/>
            <w:bottom w:val="none" w:sz="0" w:space="0" w:color="auto"/>
            <w:right w:val="none" w:sz="0" w:space="0" w:color="auto"/>
          </w:divBdr>
        </w:div>
        <w:div w:id="1176992029">
          <w:marLeft w:val="720"/>
          <w:marRight w:val="0"/>
          <w:marTop w:val="0"/>
          <w:marBottom w:val="160"/>
          <w:divBdr>
            <w:top w:val="none" w:sz="0" w:space="0" w:color="auto"/>
            <w:left w:val="none" w:sz="0" w:space="0" w:color="auto"/>
            <w:bottom w:val="none" w:sz="0" w:space="0" w:color="auto"/>
            <w:right w:val="none" w:sz="0" w:space="0" w:color="auto"/>
          </w:divBdr>
        </w:div>
        <w:div w:id="802574536">
          <w:marLeft w:val="720"/>
          <w:marRight w:val="0"/>
          <w:marTop w:val="0"/>
          <w:marBottom w:val="160"/>
          <w:divBdr>
            <w:top w:val="none" w:sz="0" w:space="0" w:color="auto"/>
            <w:left w:val="none" w:sz="0" w:space="0" w:color="auto"/>
            <w:bottom w:val="none" w:sz="0" w:space="0" w:color="auto"/>
            <w:right w:val="none" w:sz="0" w:space="0" w:color="auto"/>
          </w:divBdr>
        </w:div>
        <w:div w:id="83917677">
          <w:marLeft w:val="720"/>
          <w:marRight w:val="0"/>
          <w:marTop w:val="0"/>
          <w:marBottom w:val="160"/>
          <w:divBdr>
            <w:top w:val="none" w:sz="0" w:space="0" w:color="auto"/>
            <w:left w:val="none" w:sz="0" w:space="0" w:color="auto"/>
            <w:bottom w:val="none" w:sz="0" w:space="0" w:color="auto"/>
            <w:right w:val="none" w:sz="0" w:space="0" w:color="auto"/>
          </w:divBdr>
        </w:div>
        <w:div w:id="835997726">
          <w:marLeft w:val="720"/>
          <w:marRight w:val="0"/>
          <w:marTop w:val="0"/>
          <w:marBottom w:val="160"/>
          <w:divBdr>
            <w:top w:val="none" w:sz="0" w:space="0" w:color="auto"/>
            <w:left w:val="none" w:sz="0" w:space="0" w:color="auto"/>
            <w:bottom w:val="none" w:sz="0" w:space="0" w:color="auto"/>
            <w:right w:val="none" w:sz="0" w:space="0" w:color="auto"/>
          </w:divBdr>
        </w:div>
      </w:divsChild>
    </w:div>
    <w:div w:id="1821072529">
      <w:bodyDiv w:val="1"/>
      <w:marLeft w:val="0"/>
      <w:marRight w:val="0"/>
      <w:marTop w:val="0"/>
      <w:marBottom w:val="0"/>
      <w:divBdr>
        <w:top w:val="none" w:sz="0" w:space="0" w:color="auto"/>
        <w:left w:val="none" w:sz="0" w:space="0" w:color="auto"/>
        <w:bottom w:val="none" w:sz="0" w:space="0" w:color="auto"/>
        <w:right w:val="none" w:sz="0" w:space="0" w:color="auto"/>
      </w:divBdr>
      <w:divsChild>
        <w:div w:id="1593779492">
          <w:marLeft w:val="446"/>
          <w:marRight w:val="0"/>
          <w:marTop w:val="0"/>
          <w:marBottom w:val="160"/>
          <w:divBdr>
            <w:top w:val="none" w:sz="0" w:space="0" w:color="auto"/>
            <w:left w:val="none" w:sz="0" w:space="0" w:color="auto"/>
            <w:bottom w:val="none" w:sz="0" w:space="0" w:color="auto"/>
            <w:right w:val="none" w:sz="0" w:space="0" w:color="auto"/>
          </w:divBdr>
        </w:div>
        <w:div w:id="1136727268">
          <w:marLeft w:val="446"/>
          <w:marRight w:val="0"/>
          <w:marTop w:val="0"/>
          <w:marBottom w:val="160"/>
          <w:divBdr>
            <w:top w:val="none" w:sz="0" w:space="0" w:color="auto"/>
            <w:left w:val="none" w:sz="0" w:space="0" w:color="auto"/>
            <w:bottom w:val="none" w:sz="0" w:space="0" w:color="auto"/>
            <w:right w:val="none" w:sz="0" w:space="0" w:color="auto"/>
          </w:divBdr>
        </w:div>
        <w:div w:id="1871651195">
          <w:marLeft w:val="446"/>
          <w:marRight w:val="0"/>
          <w:marTop w:val="0"/>
          <w:marBottom w:val="160"/>
          <w:divBdr>
            <w:top w:val="none" w:sz="0" w:space="0" w:color="auto"/>
            <w:left w:val="none" w:sz="0" w:space="0" w:color="auto"/>
            <w:bottom w:val="none" w:sz="0" w:space="0" w:color="auto"/>
            <w:right w:val="none" w:sz="0" w:space="0" w:color="auto"/>
          </w:divBdr>
        </w:div>
        <w:div w:id="619604515">
          <w:marLeft w:val="446"/>
          <w:marRight w:val="0"/>
          <w:marTop w:val="0"/>
          <w:marBottom w:val="160"/>
          <w:divBdr>
            <w:top w:val="none" w:sz="0" w:space="0" w:color="auto"/>
            <w:left w:val="none" w:sz="0" w:space="0" w:color="auto"/>
            <w:bottom w:val="none" w:sz="0" w:space="0" w:color="auto"/>
            <w:right w:val="none" w:sz="0" w:space="0" w:color="auto"/>
          </w:divBdr>
        </w:div>
        <w:div w:id="244458208">
          <w:marLeft w:val="446"/>
          <w:marRight w:val="0"/>
          <w:marTop w:val="0"/>
          <w:marBottom w:val="160"/>
          <w:divBdr>
            <w:top w:val="none" w:sz="0" w:space="0" w:color="auto"/>
            <w:left w:val="none" w:sz="0" w:space="0" w:color="auto"/>
            <w:bottom w:val="none" w:sz="0" w:space="0" w:color="auto"/>
            <w:right w:val="none" w:sz="0" w:space="0" w:color="auto"/>
          </w:divBdr>
        </w:div>
        <w:div w:id="65038891">
          <w:marLeft w:val="446"/>
          <w:marRight w:val="0"/>
          <w:marTop w:val="0"/>
          <w:marBottom w:val="160"/>
          <w:divBdr>
            <w:top w:val="none" w:sz="0" w:space="0" w:color="auto"/>
            <w:left w:val="none" w:sz="0" w:space="0" w:color="auto"/>
            <w:bottom w:val="none" w:sz="0" w:space="0" w:color="auto"/>
            <w:right w:val="none" w:sz="0" w:space="0" w:color="auto"/>
          </w:divBdr>
        </w:div>
        <w:div w:id="1841701678">
          <w:marLeft w:val="446"/>
          <w:marRight w:val="0"/>
          <w:marTop w:val="0"/>
          <w:marBottom w:val="160"/>
          <w:divBdr>
            <w:top w:val="none" w:sz="0" w:space="0" w:color="auto"/>
            <w:left w:val="none" w:sz="0" w:space="0" w:color="auto"/>
            <w:bottom w:val="none" w:sz="0" w:space="0" w:color="auto"/>
            <w:right w:val="none" w:sz="0" w:space="0" w:color="auto"/>
          </w:divBdr>
        </w:div>
        <w:div w:id="2131166355">
          <w:marLeft w:val="446"/>
          <w:marRight w:val="0"/>
          <w:marTop w:val="0"/>
          <w:marBottom w:val="160"/>
          <w:divBdr>
            <w:top w:val="none" w:sz="0" w:space="0" w:color="auto"/>
            <w:left w:val="none" w:sz="0" w:space="0" w:color="auto"/>
            <w:bottom w:val="none" w:sz="0" w:space="0" w:color="auto"/>
            <w:right w:val="none" w:sz="0" w:space="0" w:color="auto"/>
          </w:divBdr>
        </w:div>
        <w:div w:id="394086912">
          <w:marLeft w:val="446"/>
          <w:marRight w:val="0"/>
          <w:marTop w:val="0"/>
          <w:marBottom w:val="160"/>
          <w:divBdr>
            <w:top w:val="none" w:sz="0" w:space="0" w:color="auto"/>
            <w:left w:val="none" w:sz="0" w:space="0" w:color="auto"/>
            <w:bottom w:val="none" w:sz="0" w:space="0" w:color="auto"/>
            <w:right w:val="none" w:sz="0" w:space="0" w:color="auto"/>
          </w:divBdr>
        </w:div>
        <w:div w:id="578052630">
          <w:marLeft w:val="446"/>
          <w:marRight w:val="0"/>
          <w:marTop w:val="0"/>
          <w:marBottom w:val="160"/>
          <w:divBdr>
            <w:top w:val="none" w:sz="0" w:space="0" w:color="auto"/>
            <w:left w:val="none" w:sz="0" w:space="0" w:color="auto"/>
            <w:bottom w:val="none" w:sz="0" w:space="0" w:color="auto"/>
            <w:right w:val="none" w:sz="0" w:space="0" w:color="auto"/>
          </w:divBdr>
        </w:div>
        <w:div w:id="1517843113">
          <w:marLeft w:val="446"/>
          <w:marRight w:val="0"/>
          <w:marTop w:val="0"/>
          <w:marBottom w:val="160"/>
          <w:divBdr>
            <w:top w:val="none" w:sz="0" w:space="0" w:color="auto"/>
            <w:left w:val="none" w:sz="0" w:space="0" w:color="auto"/>
            <w:bottom w:val="none" w:sz="0" w:space="0" w:color="auto"/>
            <w:right w:val="none" w:sz="0" w:space="0" w:color="auto"/>
          </w:divBdr>
        </w:div>
      </w:divsChild>
    </w:div>
    <w:div w:id="1897272926">
      <w:bodyDiv w:val="1"/>
      <w:marLeft w:val="0"/>
      <w:marRight w:val="0"/>
      <w:marTop w:val="0"/>
      <w:marBottom w:val="0"/>
      <w:divBdr>
        <w:top w:val="none" w:sz="0" w:space="0" w:color="auto"/>
        <w:left w:val="none" w:sz="0" w:space="0" w:color="auto"/>
        <w:bottom w:val="none" w:sz="0" w:space="0" w:color="auto"/>
        <w:right w:val="none" w:sz="0" w:space="0" w:color="auto"/>
      </w:divBdr>
    </w:div>
    <w:div w:id="1925799321">
      <w:bodyDiv w:val="1"/>
      <w:marLeft w:val="0"/>
      <w:marRight w:val="0"/>
      <w:marTop w:val="0"/>
      <w:marBottom w:val="0"/>
      <w:divBdr>
        <w:top w:val="none" w:sz="0" w:space="0" w:color="auto"/>
        <w:left w:val="none" w:sz="0" w:space="0" w:color="auto"/>
        <w:bottom w:val="none" w:sz="0" w:space="0" w:color="auto"/>
        <w:right w:val="none" w:sz="0" w:space="0" w:color="auto"/>
      </w:divBdr>
    </w:div>
    <w:div w:id="1983195280">
      <w:bodyDiv w:val="1"/>
      <w:marLeft w:val="0"/>
      <w:marRight w:val="0"/>
      <w:marTop w:val="0"/>
      <w:marBottom w:val="0"/>
      <w:divBdr>
        <w:top w:val="none" w:sz="0" w:space="0" w:color="auto"/>
        <w:left w:val="none" w:sz="0" w:space="0" w:color="auto"/>
        <w:bottom w:val="none" w:sz="0" w:space="0" w:color="auto"/>
        <w:right w:val="none" w:sz="0" w:space="0" w:color="auto"/>
      </w:divBdr>
    </w:div>
    <w:div w:id="2008897223">
      <w:bodyDiv w:val="1"/>
      <w:marLeft w:val="0"/>
      <w:marRight w:val="0"/>
      <w:marTop w:val="0"/>
      <w:marBottom w:val="0"/>
      <w:divBdr>
        <w:top w:val="none" w:sz="0" w:space="0" w:color="auto"/>
        <w:left w:val="none" w:sz="0" w:space="0" w:color="auto"/>
        <w:bottom w:val="none" w:sz="0" w:space="0" w:color="auto"/>
        <w:right w:val="none" w:sz="0" w:space="0" w:color="auto"/>
      </w:divBdr>
    </w:div>
    <w:div w:id="2114470160">
      <w:bodyDiv w:val="1"/>
      <w:marLeft w:val="0"/>
      <w:marRight w:val="0"/>
      <w:marTop w:val="0"/>
      <w:marBottom w:val="0"/>
      <w:divBdr>
        <w:top w:val="none" w:sz="0" w:space="0" w:color="auto"/>
        <w:left w:val="none" w:sz="0" w:space="0" w:color="auto"/>
        <w:bottom w:val="none" w:sz="0" w:space="0" w:color="auto"/>
        <w:right w:val="none" w:sz="0" w:space="0" w:color="auto"/>
      </w:divBdr>
    </w:div>
    <w:div w:id="21149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oco-pr-file01\Documents\Consumer%20Services\Planning\Chris%20Harrison\Baseline%20Study\CC%20Srategy%20and%20Action%20Plan\Oadby%20&amp;%20Wigston%20Territorial%20Emisss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DESNZ territorial emissions for Oadby &amp; Wigston ktCO2e</a:t>
            </a:r>
            <a:r>
              <a:rPr lang="en-GB" baseline="0"/>
              <a:t> </a:t>
            </a:r>
            <a:endParaRPr lang="en-GB"/>
          </a:p>
        </c:rich>
      </c:tx>
      <c:layout>
        <c:manualLayout>
          <c:xMode val="edge"/>
          <c:yMode val="edge"/>
          <c:x val="0.13563621223698"/>
          <c:y val="2.93542074363992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214234039653171E-2"/>
          <c:y val="0.15689509306260577"/>
          <c:w val="0.87939615071418331"/>
          <c:h val="0.64820902780553447"/>
        </c:manualLayout>
      </c:layout>
      <c:barChart>
        <c:barDir val="bar"/>
        <c:grouping val="stacked"/>
        <c:varyColors val="0"/>
        <c:ser>
          <c:idx val="0"/>
          <c:order val="0"/>
          <c:tx>
            <c:strRef>
              <c:f>Sheet1!$D$73</c:f>
              <c:strCache>
                <c:ptCount val="1"/>
                <c:pt idx="0">
                  <c:v>Industry </c:v>
                </c:pt>
              </c:strCache>
            </c:strRef>
          </c:tx>
          <c:spPr>
            <a:solidFill>
              <a:schemeClr val="accent1"/>
            </a:solidFill>
            <a:ln>
              <a:noFill/>
            </a:ln>
            <a:effectLst/>
          </c:spPr>
          <c:invertIfNegative val="0"/>
          <c:dLbls>
            <c:dLbl>
              <c:idx val="0"/>
              <c:layout>
                <c:manualLayout>
                  <c:x val="1.0171505519057251E-17"/>
                  <c:y val="-0.24111675126903553"/>
                </c:manualLayout>
              </c:layout>
              <c:tx>
                <c:rich>
                  <a:bodyPr/>
                  <a:lstStyle/>
                  <a:p>
                    <a:r>
                      <a:rPr lang="en-US" baseline="0"/>
                      <a:t> </a:t>
                    </a:r>
                    <a:fld id="{B56A3D93-99B5-4327-A18A-50F1DB68B18C}"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Sheet1!$D$74</c:f>
              <c:numCache>
                <c:formatCode>#,##0.0</c:formatCode>
                <c:ptCount val="1"/>
                <c:pt idx="0">
                  <c:v>32.306865906289879</c:v>
                </c:pt>
              </c:numCache>
            </c:numRef>
          </c:val>
          <c:extLst>
            <c:ext xmlns:c16="http://schemas.microsoft.com/office/drawing/2014/chart" uri="{C3380CC4-5D6E-409C-BE32-E72D297353CC}">
              <c16:uniqueId val="{00000001-BA01-4ABE-BEC5-D04C8C15A7C7}"/>
            </c:ext>
          </c:extLst>
        </c:ser>
        <c:ser>
          <c:idx val="1"/>
          <c:order val="1"/>
          <c:tx>
            <c:strRef>
              <c:f>Sheet1!$E$73</c:f>
              <c:strCache>
                <c:ptCount val="1"/>
                <c:pt idx="0">
                  <c:v>Commercial</c:v>
                </c:pt>
              </c:strCache>
            </c:strRef>
          </c:tx>
          <c:spPr>
            <a:solidFill>
              <a:schemeClr val="accent2"/>
            </a:solidFill>
            <a:ln>
              <a:noFill/>
            </a:ln>
            <a:effectLst/>
          </c:spPr>
          <c:invertIfNegative val="0"/>
          <c:dLbls>
            <c:dLbl>
              <c:idx val="0"/>
              <c:layout>
                <c:manualLayout>
                  <c:x val="-1.1096316023080357E-2"/>
                  <c:y val="0.23265651438240278"/>
                </c:manualLayout>
              </c:layout>
              <c:tx>
                <c:rich>
                  <a:bodyPr/>
                  <a:lstStyle/>
                  <a:p>
                    <a:r>
                      <a:rPr lang="en-US" baseline="0"/>
                      <a:t> </a:t>
                    </a:r>
                    <a:fld id="{DC7F3F3E-9DB6-43F5-9170-3CE9B95967E8}"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Sheet1!$E$74</c:f>
              <c:numCache>
                <c:formatCode>#,##0.0</c:formatCode>
                <c:ptCount val="1"/>
                <c:pt idx="0">
                  <c:v>9.353178700772057</c:v>
                </c:pt>
              </c:numCache>
            </c:numRef>
          </c:val>
          <c:extLst>
            <c:ext xmlns:c16="http://schemas.microsoft.com/office/drawing/2014/chart" uri="{C3380CC4-5D6E-409C-BE32-E72D297353CC}">
              <c16:uniqueId val="{00000003-BA01-4ABE-BEC5-D04C8C15A7C7}"/>
            </c:ext>
          </c:extLst>
        </c:ser>
        <c:ser>
          <c:idx val="2"/>
          <c:order val="2"/>
          <c:tx>
            <c:strRef>
              <c:f>Sheet1!$F$73</c:f>
              <c:strCache>
                <c:ptCount val="1"/>
                <c:pt idx="0">
                  <c:v>Public Sector </c:v>
                </c:pt>
              </c:strCache>
            </c:strRef>
          </c:tx>
          <c:spPr>
            <a:solidFill>
              <a:schemeClr val="accent3"/>
            </a:solidFill>
            <a:ln>
              <a:noFill/>
            </a:ln>
            <a:effectLst/>
          </c:spPr>
          <c:invertIfNegative val="0"/>
          <c:dLbls>
            <c:dLbl>
              <c:idx val="0"/>
              <c:layout>
                <c:manualLayout>
                  <c:x val="2.8850421660008879E-2"/>
                  <c:y val="-0.2580372250423012"/>
                </c:manualLayout>
              </c:layout>
              <c:tx>
                <c:rich>
                  <a:bodyPr/>
                  <a:lstStyle/>
                  <a:p>
                    <a:r>
                      <a:rPr lang="en-US" baseline="0"/>
                      <a:t> </a:t>
                    </a:r>
                    <a:fld id="{1133500A-60A9-4815-A543-1CD8606ECA7E}"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Sheet1!$F$74</c:f>
              <c:numCache>
                <c:formatCode>#,##0.0</c:formatCode>
                <c:ptCount val="1"/>
                <c:pt idx="0">
                  <c:v>9.9947136028370949</c:v>
                </c:pt>
              </c:numCache>
            </c:numRef>
          </c:val>
          <c:extLst>
            <c:ext xmlns:c16="http://schemas.microsoft.com/office/drawing/2014/chart" uri="{C3380CC4-5D6E-409C-BE32-E72D297353CC}">
              <c16:uniqueId val="{00000005-BA01-4ABE-BEC5-D04C8C15A7C7}"/>
            </c:ext>
          </c:extLst>
        </c:ser>
        <c:ser>
          <c:idx val="3"/>
          <c:order val="3"/>
          <c:tx>
            <c:strRef>
              <c:f>Sheet1!$G$73</c:f>
              <c:strCache>
                <c:ptCount val="1"/>
                <c:pt idx="0">
                  <c:v>Domestic </c:v>
                </c:pt>
              </c:strCache>
            </c:strRef>
          </c:tx>
          <c:spPr>
            <a:solidFill>
              <a:schemeClr val="accent4"/>
            </a:solidFill>
            <a:ln>
              <a:noFill/>
            </a:ln>
            <a:effectLst/>
          </c:spPr>
          <c:invertIfNegative val="0"/>
          <c:dLbls>
            <c:dLbl>
              <c:idx val="0"/>
              <c:layout>
                <c:manualLayout>
                  <c:x val="-2.2192632046160676E-2"/>
                  <c:y val="-0.1988155668358714"/>
                </c:manualLayout>
              </c:layout>
              <c:tx>
                <c:rich>
                  <a:bodyPr/>
                  <a:lstStyle/>
                  <a:p>
                    <a:fld id="{0F99D516-A1E9-46DA-B010-9540D7C3E7E2}" type="VALUE">
                      <a:rPr lang="en-US" baseline="0"/>
                      <a:pPr/>
                      <a:t>[VALUE]</a:t>
                    </a:fld>
                    <a:endParaRPr lang="en-GB"/>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Sheet1!$G$74</c:f>
              <c:numCache>
                <c:formatCode>#,##0.0</c:formatCode>
                <c:ptCount val="1"/>
                <c:pt idx="0">
                  <c:v>86.418875224730655</c:v>
                </c:pt>
              </c:numCache>
            </c:numRef>
          </c:val>
          <c:extLst>
            <c:ext xmlns:c16="http://schemas.microsoft.com/office/drawing/2014/chart" uri="{C3380CC4-5D6E-409C-BE32-E72D297353CC}">
              <c16:uniqueId val="{00000007-BA01-4ABE-BEC5-D04C8C15A7C7}"/>
            </c:ext>
          </c:extLst>
        </c:ser>
        <c:ser>
          <c:idx val="4"/>
          <c:order val="4"/>
          <c:tx>
            <c:strRef>
              <c:f>Sheet1!$H$73</c:f>
              <c:strCache>
                <c:ptCount val="1"/>
                <c:pt idx="0">
                  <c:v>Transport </c:v>
                </c:pt>
              </c:strCache>
            </c:strRef>
          </c:tx>
          <c:spPr>
            <a:solidFill>
              <a:schemeClr val="accent5"/>
            </a:solidFill>
            <a:ln>
              <a:noFill/>
            </a:ln>
            <a:effectLst/>
          </c:spPr>
          <c:invertIfNegative val="0"/>
          <c:dLbls>
            <c:dLbl>
              <c:idx val="0"/>
              <c:layout>
                <c:manualLayout>
                  <c:x val="1.5534842432312391E-2"/>
                  <c:y val="0.24111675126903553"/>
                </c:manualLayout>
              </c:layout>
              <c:tx>
                <c:rich>
                  <a:bodyPr/>
                  <a:lstStyle/>
                  <a:p>
                    <a:r>
                      <a:rPr lang="en-US" baseline="0"/>
                      <a:t> </a:t>
                    </a:r>
                    <a:fld id="{E3F5A21C-E03C-47EF-ADF2-BC2009A95EC0}"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Sheet1!$H$74</c:f>
              <c:numCache>
                <c:formatCode>#,##0.0</c:formatCode>
                <c:ptCount val="1"/>
                <c:pt idx="0">
                  <c:v>45.329805901064105</c:v>
                </c:pt>
              </c:numCache>
            </c:numRef>
          </c:val>
          <c:extLst>
            <c:ext xmlns:c16="http://schemas.microsoft.com/office/drawing/2014/chart" uri="{C3380CC4-5D6E-409C-BE32-E72D297353CC}">
              <c16:uniqueId val="{00000009-BA01-4ABE-BEC5-D04C8C15A7C7}"/>
            </c:ext>
          </c:extLst>
        </c:ser>
        <c:ser>
          <c:idx val="5"/>
          <c:order val="5"/>
          <c:tx>
            <c:strRef>
              <c:f>Sheet1!$I$73</c:f>
              <c:strCache>
                <c:ptCount val="1"/>
                <c:pt idx="0">
                  <c:v>Land use</c:v>
                </c:pt>
              </c:strCache>
            </c:strRef>
          </c:tx>
          <c:spPr>
            <a:solidFill>
              <a:schemeClr val="accent6"/>
            </a:solidFill>
            <a:ln>
              <a:noFill/>
            </a:ln>
            <a:effectLst/>
          </c:spPr>
          <c:invertIfNegative val="0"/>
          <c:dLbls>
            <c:dLbl>
              <c:idx val="0"/>
              <c:layout>
                <c:manualLayout>
                  <c:x val="-7.1016422547714161E-2"/>
                  <c:y val="-0.25380710659898476"/>
                </c:manualLayout>
              </c:layout>
              <c:tx>
                <c:rich>
                  <a:bodyPr/>
                  <a:lstStyle/>
                  <a:p>
                    <a:r>
                      <a:rPr lang="en-US" baseline="0"/>
                      <a:t> </a:t>
                    </a:r>
                    <a:fld id="{4757AADC-CAC8-4245-A882-03064A44BC46}"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Sheet1!$I$74</c:f>
              <c:numCache>
                <c:formatCode>#,##0.0</c:formatCode>
                <c:ptCount val="1"/>
                <c:pt idx="0">
                  <c:v>0.7813861390261867</c:v>
                </c:pt>
              </c:numCache>
            </c:numRef>
          </c:val>
          <c:extLst>
            <c:ext xmlns:c16="http://schemas.microsoft.com/office/drawing/2014/chart" uri="{C3380CC4-5D6E-409C-BE32-E72D297353CC}">
              <c16:uniqueId val="{0000000B-BA01-4ABE-BEC5-D04C8C15A7C7}"/>
            </c:ext>
          </c:extLst>
        </c:ser>
        <c:ser>
          <c:idx val="6"/>
          <c:order val="6"/>
          <c:tx>
            <c:strRef>
              <c:f>Sheet1!$J$73</c:f>
              <c:strCache>
                <c:ptCount val="1"/>
                <c:pt idx="0">
                  <c:v>Agriculture</c:v>
                </c:pt>
              </c:strCache>
            </c:strRef>
          </c:tx>
          <c:spPr>
            <a:solidFill>
              <a:schemeClr val="accent1">
                <a:lumMod val="60000"/>
              </a:schemeClr>
            </a:solidFill>
            <a:ln>
              <a:noFill/>
            </a:ln>
            <a:effectLst/>
          </c:spPr>
          <c:invertIfNegative val="0"/>
          <c:dLbls>
            <c:dLbl>
              <c:idx val="0"/>
              <c:layout>
                <c:manualLayout>
                  <c:x val="2.6631158455392729E-2"/>
                  <c:y val="0.24111675126903553"/>
                </c:manualLayout>
              </c:layout>
              <c:tx>
                <c:rich>
                  <a:bodyPr/>
                  <a:lstStyle/>
                  <a:p>
                    <a:fld id="{0E65F94C-A4D5-427F-A018-C25281BC9E26}" type="VALUE">
                      <a:rPr lang="en-US" baseline="0"/>
                      <a:pPr/>
                      <a:t>[VALUE]</a:t>
                    </a:fld>
                    <a:endParaRPr lang="en-GB"/>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Sheet1!$J$74</c:f>
              <c:numCache>
                <c:formatCode>#,##0.0</c:formatCode>
                <c:ptCount val="1"/>
                <c:pt idx="0">
                  <c:v>7.1409010403463506</c:v>
                </c:pt>
              </c:numCache>
            </c:numRef>
          </c:val>
          <c:extLst>
            <c:ext xmlns:c16="http://schemas.microsoft.com/office/drawing/2014/chart" uri="{C3380CC4-5D6E-409C-BE32-E72D297353CC}">
              <c16:uniqueId val="{0000000D-BA01-4ABE-BEC5-D04C8C15A7C7}"/>
            </c:ext>
          </c:extLst>
        </c:ser>
        <c:ser>
          <c:idx val="7"/>
          <c:order val="7"/>
          <c:tx>
            <c:strRef>
              <c:f>Sheet1!$K$73</c:f>
              <c:strCache>
                <c:ptCount val="1"/>
                <c:pt idx="0">
                  <c:v>Waste  </c:v>
                </c:pt>
              </c:strCache>
            </c:strRef>
          </c:tx>
          <c:spPr>
            <a:solidFill>
              <a:schemeClr val="accent2">
                <a:lumMod val="60000"/>
              </a:schemeClr>
            </a:solidFill>
            <a:ln>
              <a:noFill/>
            </a:ln>
            <a:effectLst/>
          </c:spPr>
          <c:invertIfNegative val="0"/>
          <c:dLbls>
            <c:dLbl>
              <c:idx val="0"/>
              <c:layout>
                <c:manualLayout>
                  <c:x val="0"/>
                  <c:y val="-0.26649746192893403"/>
                </c:manualLayout>
              </c:layout>
              <c:tx>
                <c:rich>
                  <a:bodyPr/>
                  <a:lstStyle/>
                  <a:p>
                    <a:r>
                      <a:rPr lang="en-US" baseline="0"/>
                      <a:t> </a:t>
                    </a:r>
                    <a:fld id="{C0846718-C991-4A76-A7F2-0C0A4E3F0D42}"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BA01-4ABE-BEC5-D04C8C15A7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Sheet1!$C$74</c:f>
              <c:numCache>
                <c:formatCode>0</c:formatCode>
                <c:ptCount val="1"/>
                <c:pt idx="0">
                  <c:v>2019</c:v>
                </c:pt>
              </c:numCache>
            </c:numRef>
          </c:cat>
          <c:val>
            <c:numRef>
              <c:f>Sheet1!$K$74</c:f>
              <c:numCache>
                <c:formatCode>#,##0.0</c:formatCode>
                <c:ptCount val="1"/>
                <c:pt idx="0">
                  <c:v>23.617973591451129</c:v>
                </c:pt>
              </c:numCache>
            </c:numRef>
          </c:val>
          <c:extLst>
            <c:ext xmlns:c16="http://schemas.microsoft.com/office/drawing/2014/chart" uri="{C3380CC4-5D6E-409C-BE32-E72D297353CC}">
              <c16:uniqueId val="{0000000F-BA01-4ABE-BEC5-D04C8C15A7C7}"/>
            </c:ext>
          </c:extLst>
        </c:ser>
        <c:dLbls>
          <c:showLegendKey val="0"/>
          <c:showVal val="0"/>
          <c:showCatName val="0"/>
          <c:showSerName val="0"/>
          <c:showPercent val="0"/>
          <c:showBubbleSize val="0"/>
        </c:dLbls>
        <c:gapWidth val="150"/>
        <c:overlap val="100"/>
        <c:axId val="1282763312"/>
        <c:axId val="882540048"/>
      </c:barChart>
      <c:catAx>
        <c:axId val="1282763312"/>
        <c:scaling>
          <c:orientation val="minMax"/>
        </c:scaling>
        <c:delete val="0"/>
        <c:axPos val="l"/>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540048"/>
        <c:crosses val="autoZero"/>
        <c:auto val="1"/>
        <c:lblAlgn val="ctr"/>
        <c:lblOffset val="100"/>
        <c:noMultiLvlLbl val="0"/>
      </c:catAx>
      <c:valAx>
        <c:axId val="8825400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76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Boroughwide</a:t>
            </a:r>
            <a:r>
              <a:rPr lang="en-GB" baseline="0"/>
              <a:t> DESNZ territorial emissions 2005-2021 ktCO2e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cked"/>
        <c:varyColors val="0"/>
        <c:ser>
          <c:idx val="0"/>
          <c:order val="0"/>
          <c:tx>
            <c:strRef>
              <c:f>Sheet1!$C$25</c:f>
              <c:strCache>
                <c:ptCount val="1"/>
                <c:pt idx="0">
                  <c:v>Industry Total</c:v>
                </c:pt>
              </c:strCache>
            </c:strRef>
          </c:tx>
          <c:spPr>
            <a:solidFill>
              <a:schemeClr val="accent1"/>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Sheet1!$C$26:$C$42</c:f>
              <c:numCache>
                <c:formatCode>#,##0.0</c:formatCode>
                <c:ptCount val="17"/>
                <c:pt idx="0">
                  <c:v>64.607156047251863</c:v>
                </c:pt>
                <c:pt idx="1">
                  <c:v>64.804355220302881</c:v>
                </c:pt>
                <c:pt idx="2">
                  <c:v>63.190394389886578</c:v>
                </c:pt>
                <c:pt idx="3">
                  <c:v>58.311205278468499</c:v>
                </c:pt>
                <c:pt idx="4">
                  <c:v>50.453505570837578</c:v>
                </c:pt>
                <c:pt idx="5">
                  <c:v>49.915315168342197</c:v>
                </c:pt>
                <c:pt idx="6">
                  <c:v>45.417732920306079</c:v>
                </c:pt>
                <c:pt idx="7">
                  <c:v>49.62125359837939</c:v>
                </c:pt>
                <c:pt idx="8">
                  <c:v>44.548861953115448</c:v>
                </c:pt>
                <c:pt idx="9">
                  <c:v>38.7432249218283</c:v>
                </c:pt>
                <c:pt idx="10">
                  <c:v>36.356432654418505</c:v>
                </c:pt>
                <c:pt idx="11">
                  <c:v>32.446977043009319</c:v>
                </c:pt>
                <c:pt idx="12">
                  <c:v>31.604851098452226</c:v>
                </c:pt>
                <c:pt idx="13">
                  <c:v>34.962029371095888</c:v>
                </c:pt>
                <c:pt idx="14">
                  <c:v>32.306865906289879</c:v>
                </c:pt>
                <c:pt idx="15">
                  <c:v>27.353020708334622</c:v>
                </c:pt>
                <c:pt idx="16">
                  <c:v>30.264056959764083</c:v>
                </c:pt>
              </c:numCache>
            </c:numRef>
          </c:val>
          <c:extLst>
            <c:ext xmlns:c16="http://schemas.microsoft.com/office/drawing/2014/chart" uri="{C3380CC4-5D6E-409C-BE32-E72D297353CC}">
              <c16:uniqueId val="{00000000-45B7-4667-9A45-205740473850}"/>
            </c:ext>
          </c:extLst>
        </c:ser>
        <c:ser>
          <c:idx val="1"/>
          <c:order val="1"/>
          <c:tx>
            <c:strRef>
              <c:f>Sheet1!$D$25</c:f>
              <c:strCache>
                <c:ptCount val="1"/>
                <c:pt idx="0">
                  <c:v>Commercial</c:v>
                </c:pt>
              </c:strCache>
            </c:strRef>
          </c:tx>
          <c:spPr>
            <a:solidFill>
              <a:schemeClr val="accent2"/>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Sheet1!$D$26:$D$42</c:f>
              <c:numCache>
                <c:formatCode>#,##0.0</c:formatCode>
                <c:ptCount val="17"/>
                <c:pt idx="0">
                  <c:v>38.241226788651481</c:v>
                </c:pt>
                <c:pt idx="1">
                  <c:v>38.875919654618045</c:v>
                </c:pt>
                <c:pt idx="2">
                  <c:v>36.869306547650552</c:v>
                </c:pt>
                <c:pt idx="3">
                  <c:v>37.610742310890544</c:v>
                </c:pt>
                <c:pt idx="4">
                  <c:v>32.128233483962028</c:v>
                </c:pt>
                <c:pt idx="5">
                  <c:v>29.864177443559907</c:v>
                </c:pt>
                <c:pt idx="6">
                  <c:v>27.249848575503378</c:v>
                </c:pt>
                <c:pt idx="7">
                  <c:v>31.03476236477443</c:v>
                </c:pt>
                <c:pt idx="8">
                  <c:v>28.15494193594942</c:v>
                </c:pt>
                <c:pt idx="9">
                  <c:v>22.947093394607901</c:v>
                </c:pt>
                <c:pt idx="10">
                  <c:v>20.124251225694568</c:v>
                </c:pt>
                <c:pt idx="11">
                  <c:v>18.490152510633848</c:v>
                </c:pt>
                <c:pt idx="12">
                  <c:v>14.003954540608168</c:v>
                </c:pt>
                <c:pt idx="13">
                  <c:v>10.309649007821728</c:v>
                </c:pt>
                <c:pt idx="14">
                  <c:v>9.353178700772057</c:v>
                </c:pt>
                <c:pt idx="15">
                  <c:v>7.0479292538319198</c:v>
                </c:pt>
                <c:pt idx="16">
                  <c:v>8.1836383619091144</c:v>
                </c:pt>
              </c:numCache>
            </c:numRef>
          </c:val>
          <c:extLst>
            <c:ext xmlns:c16="http://schemas.microsoft.com/office/drawing/2014/chart" uri="{C3380CC4-5D6E-409C-BE32-E72D297353CC}">
              <c16:uniqueId val="{00000001-45B7-4667-9A45-205740473850}"/>
            </c:ext>
          </c:extLst>
        </c:ser>
        <c:ser>
          <c:idx val="2"/>
          <c:order val="2"/>
          <c:tx>
            <c:strRef>
              <c:f>Sheet1!$E$25</c:f>
              <c:strCache>
                <c:ptCount val="1"/>
                <c:pt idx="0">
                  <c:v>Public Sector </c:v>
                </c:pt>
              </c:strCache>
            </c:strRef>
          </c:tx>
          <c:spPr>
            <a:solidFill>
              <a:schemeClr val="accent3"/>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Sheet1!$E$26:$E$42</c:f>
              <c:numCache>
                <c:formatCode>#,##0.0</c:formatCode>
                <c:ptCount val="17"/>
                <c:pt idx="0">
                  <c:v>23.860303077087117</c:v>
                </c:pt>
                <c:pt idx="1">
                  <c:v>22.388664746116806</c:v>
                </c:pt>
                <c:pt idx="2">
                  <c:v>20.790858082622268</c:v>
                </c:pt>
                <c:pt idx="3">
                  <c:v>20.386105467733312</c:v>
                </c:pt>
                <c:pt idx="4">
                  <c:v>17.722913040411527</c:v>
                </c:pt>
                <c:pt idx="5">
                  <c:v>17.833738373214583</c:v>
                </c:pt>
                <c:pt idx="6">
                  <c:v>15.634519047244726</c:v>
                </c:pt>
                <c:pt idx="7">
                  <c:v>17.248669404964737</c:v>
                </c:pt>
                <c:pt idx="8">
                  <c:v>15.567903324293974</c:v>
                </c:pt>
                <c:pt idx="9">
                  <c:v>12.661950897603729</c:v>
                </c:pt>
                <c:pt idx="10">
                  <c:v>11.806318988026383</c:v>
                </c:pt>
                <c:pt idx="11">
                  <c:v>10.64298600806438</c:v>
                </c:pt>
                <c:pt idx="12">
                  <c:v>10.685102949909272</c:v>
                </c:pt>
                <c:pt idx="13">
                  <c:v>10.922759681184726</c:v>
                </c:pt>
                <c:pt idx="14">
                  <c:v>9.9947136028370949</c:v>
                </c:pt>
                <c:pt idx="15">
                  <c:v>9.0832551810957955</c:v>
                </c:pt>
                <c:pt idx="16">
                  <c:v>10.213900000768671</c:v>
                </c:pt>
              </c:numCache>
            </c:numRef>
          </c:val>
          <c:extLst>
            <c:ext xmlns:c16="http://schemas.microsoft.com/office/drawing/2014/chart" uri="{C3380CC4-5D6E-409C-BE32-E72D297353CC}">
              <c16:uniqueId val="{00000002-45B7-4667-9A45-205740473850}"/>
            </c:ext>
          </c:extLst>
        </c:ser>
        <c:ser>
          <c:idx val="3"/>
          <c:order val="3"/>
          <c:tx>
            <c:strRef>
              <c:f>Sheet1!$F$25</c:f>
              <c:strCache>
                <c:ptCount val="1"/>
                <c:pt idx="0">
                  <c:v>Domestic </c:v>
                </c:pt>
              </c:strCache>
            </c:strRef>
          </c:tx>
          <c:spPr>
            <a:solidFill>
              <a:schemeClr val="accent4"/>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Sheet1!$F$26:$F$42</c:f>
              <c:numCache>
                <c:formatCode>#,##0.0</c:formatCode>
                <c:ptCount val="17"/>
                <c:pt idx="0">
                  <c:v>140.23339217402312</c:v>
                </c:pt>
                <c:pt idx="1">
                  <c:v>138.50472208135727</c:v>
                </c:pt>
                <c:pt idx="2">
                  <c:v>133.39132411152079</c:v>
                </c:pt>
                <c:pt idx="3">
                  <c:v>133.04228402231197</c:v>
                </c:pt>
                <c:pt idx="4">
                  <c:v>120.40173276296142</c:v>
                </c:pt>
                <c:pt idx="5">
                  <c:v>129.76212819426306</c:v>
                </c:pt>
                <c:pt idx="6">
                  <c:v>113.83345263739898</c:v>
                </c:pt>
                <c:pt idx="7">
                  <c:v>122.32349701501829</c:v>
                </c:pt>
                <c:pt idx="8">
                  <c:v>119.37156660936554</c:v>
                </c:pt>
                <c:pt idx="9">
                  <c:v>101.27044128114495</c:v>
                </c:pt>
                <c:pt idx="10">
                  <c:v>99.257713479125599</c:v>
                </c:pt>
                <c:pt idx="11">
                  <c:v>94.553677989608488</c:v>
                </c:pt>
                <c:pt idx="12">
                  <c:v>90.34594612220647</c:v>
                </c:pt>
                <c:pt idx="13">
                  <c:v>88.139621594262309</c:v>
                </c:pt>
                <c:pt idx="14">
                  <c:v>86.418875224730655</c:v>
                </c:pt>
                <c:pt idx="15">
                  <c:v>84.112451504238038</c:v>
                </c:pt>
                <c:pt idx="16">
                  <c:v>86.700744026686806</c:v>
                </c:pt>
              </c:numCache>
            </c:numRef>
          </c:val>
          <c:extLst>
            <c:ext xmlns:c16="http://schemas.microsoft.com/office/drawing/2014/chart" uri="{C3380CC4-5D6E-409C-BE32-E72D297353CC}">
              <c16:uniqueId val="{00000003-45B7-4667-9A45-205740473850}"/>
            </c:ext>
          </c:extLst>
        </c:ser>
        <c:ser>
          <c:idx val="4"/>
          <c:order val="4"/>
          <c:tx>
            <c:strRef>
              <c:f>Sheet1!$G$25</c:f>
              <c:strCache>
                <c:ptCount val="1"/>
                <c:pt idx="0">
                  <c:v>Transport </c:v>
                </c:pt>
              </c:strCache>
            </c:strRef>
          </c:tx>
          <c:spPr>
            <a:solidFill>
              <a:schemeClr val="accent5"/>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Sheet1!$G$26:$G$42</c:f>
              <c:numCache>
                <c:formatCode>#,##0.0</c:formatCode>
                <c:ptCount val="17"/>
                <c:pt idx="0">
                  <c:v>53.878360135423691</c:v>
                </c:pt>
                <c:pt idx="1">
                  <c:v>53.127880251932432</c:v>
                </c:pt>
                <c:pt idx="2">
                  <c:v>53.769794088911276</c:v>
                </c:pt>
                <c:pt idx="3">
                  <c:v>52.586091912527998</c:v>
                </c:pt>
                <c:pt idx="4">
                  <c:v>50.706342786017167</c:v>
                </c:pt>
                <c:pt idx="5">
                  <c:v>49.518007026917715</c:v>
                </c:pt>
                <c:pt idx="6">
                  <c:v>47.805285744766863</c:v>
                </c:pt>
                <c:pt idx="7">
                  <c:v>47.047592615381262</c:v>
                </c:pt>
                <c:pt idx="8">
                  <c:v>45.842740613435076</c:v>
                </c:pt>
                <c:pt idx="9">
                  <c:v>47.007440212998482</c:v>
                </c:pt>
                <c:pt idx="10">
                  <c:v>46.63739887700055</c:v>
                </c:pt>
                <c:pt idx="11">
                  <c:v>46.622928656469703</c:v>
                </c:pt>
                <c:pt idx="12">
                  <c:v>46.498583039597079</c:v>
                </c:pt>
                <c:pt idx="13">
                  <c:v>45.48810705354505</c:v>
                </c:pt>
                <c:pt idx="14">
                  <c:v>45.329805901064105</c:v>
                </c:pt>
                <c:pt idx="15">
                  <c:v>37.571193330480597</c:v>
                </c:pt>
                <c:pt idx="16">
                  <c:v>46.045522689632357</c:v>
                </c:pt>
              </c:numCache>
            </c:numRef>
          </c:val>
          <c:extLst>
            <c:ext xmlns:c16="http://schemas.microsoft.com/office/drawing/2014/chart" uri="{C3380CC4-5D6E-409C-BE32-E72D297353CC}">
              <c16:uniqueId val="{00000004-45B7-4667-9A45-205740473850}"/>
            </c:ext>
          </c:extLst>
        </c:ser>
        <c:ser>
          <c:idx val="5"/>
          <c:order val="5"/>
          <c:tx>
            <c:strRef>
              <c:f>Sheet1!$H$25</c:f>
              <c:strCache>
                <c:ptCount val="1"/>
                <c:pt idx="0">
                  <c:v>Land use</c:v>
                </c:pt>
              </c:strCache>
            </c:strRef>
          </c:tx>
          <c:spPr>
            <a:solidFill>
              <a:schemeClr val="accent6"/>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Sheet1!$H$26:$H$42</c:f>
              <c:numCache>
                <c:formatCode>#,##0.0</c:formatCode>
                <c:ptCount val="17"/>
                <c:pt idx="0">
                  <c:v>1.4022408489145313</c:v>
                </c:pt>
                <c:pt idx="1">
                  <c:v>1.3145645659052247</c:v>
                </c:pt>
                <c:pt idx="2">
                  <c:v>1.300074435329313</c:v>
                </c:pt>
                <c:pt idx="3">
                  <c:v>1.1688384240629115</c:v>
                </c:pt>
                <c:pt idx="4">
                  <c:v>1.094826348047953</c:v>
                </c:pt>
                <c:pt idx="5">
                  <c:v>1.0323790543364399</c:v>
                </c:pt>
                <c:pt idx="6">
                  <c:v>1.0058565706194622</c:v>
                </c:pt>
                <c:pt idx="7">
                  <c:v>0.98901714185354861</c:v>
                </c:pt>
                <c:pt idx="8">
                  <c:v>0.92758200155339166</c:v>
                </c:pt>
                <c:pt idx="9">
                  <c:v>0.94176073421915574</c:v>
                </c:pt>
                <c:pt idx="10">
                  <c:v>0.89087723664508622</c:v>
                </c:pt>
                <c:pt idx="11">
                  <c:v>0.85851197004663837</c:v>
                </c:pt>
                <c:pt idx="12">
                  <c:v>0.80611388562794972</c:v>
                </c:pt>
                <c:pt idx="13">
                  <c:v>0.84437795359899814</c:v>
                </c:pt>
                <c:pt idx="14">
                  <c:v>0.7813861390261867</c:v>
                </c:pt>
                <c:pt idx="15">
                  <c:v>0.77515824709086179</c:v>
                </c:pt>
                <c:pt idx="16">
                  <c:v>0.7573498855322397</c:v>
                </c:pt>
              </c:numCache>
            </c:numRef>
          </c:val>
          <c:extLst>
            <c:ext xmlns:c16="http://schemas.microsoft.com/office/drawing/2014/chart" uri="{C3380CC4-5D6E-409C-BE32-E72D297353CC}">
              <c16:uniqueId val="{00000005-45B7-4667-9A45-205740473850}"/>
            </c:ext>
          </c:extLst>
        </c:ser>
        <c:ser>
          <c:idx val="6"/>
          <c:order val="6"/>
          <c:tx>
            <c:strRef>
              <c:f>Sheet1!$I$25</c:f>
              <c:strCache>
                <c:ptCount val="1"/>
                <c:pt idx="0">
                  <c:v>Agriculture</c:v>
                </c:pt>
              </c:strCache>
            </c:strRef>
          </c:tx>
          <c:spPr>
            <a:solidFill>
              <a:schemeClr val="accent1">
                <a:lumMod val="60000"/>
              </a:schemeClr>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Sheet1!$I$26:$I$42</c:f>
              <c:numCache>
                <c:formatCode>#,##0.0</c:formatCode>
                <c:ptCount val="17"/>
                <c:pt idx="0">
                  <c:v>4.6858225734053587</c:v>
                </c:pt>
                <c:pt idx="1">
                  <c:v>4.9822822267280475</c:v>
                </c:pt>
                <c:pt idx="2">
                  <c:v>5.5160541970019414</c:v>
                </c:pt>
                <c:pt idx="3">
                  <c:v>5.1943260724794298</c:v>
                </c:pt>
                <c:pt idx="4">
                  <c:v>5.2780735263250449</c:v>
                </c:pt>
                <c:pt idx="5">
                  <c:v>5.0131376378253139</c:v>
                </c:pt>
                <c:pt idx="6">
                  <c:v>5.6678506064667706</c:v>
                </c:pt>
                <c:pt idx="7">
                  <c:v>5.2917873951664749</c:v>
                </c:pt>
                <c:pt idx="8">
                  <c:v>6.3042129815988019</c:v>
                </c:pt>
                <c:pt idx="9">
                  <c:v>6.5066025042993756</c:v>
                </c:pt>
                <c:pt idx="10">
                  <c:v>6.5448758316053768</c:v>
                </c:pt>
                <c:pt idx="11">
                  <c:v>6.275135032887623</c:v>
                </c:pt>
                <c:pt idx="12">
                  <c:v>6.8520555939347787</c:v>
                </c:pt>
                <c:pt idx="13">
                  <c:v>6.691362498200653</c:v>
                </c:pt>
                <c:pt idx="14">
                  <c:v>7.1409010403463506</c:v>
                </c:pt>
                <c:pt idx="15">
                  <c:v>5.7931464852131409</c:v>
                </c:pt>
                <c:pt idx="16">
                  <c:v>6.281691307280326</c:v>
                </c:pt>
              </c:numCache>
            </c:numRef>
          </c:val>
          <c:extLst>
            <c:ext xmlns:c16="http://schemas.microsoft.com/office/drawing/2014/chart" uri="{C3380CC4-5D6E-409C-BE32-E72D297353CC}">
              <c16:uniqueId val="{00000006-45B7-4667-9A45-205740473850}"/>
            </c:ext>
          </c:extLst>
        </c:ser>
        <c:ser>
          <c:idx val="7"/>
          <c:order val="7"/>
          <c:tx>
            <c:strRef>
              <c:f>Sheet1!$J$25</c:f>
              <c:strCache>
                <c:ptCount val="1"/>
                <c:pt idx="0">
                  <c:v>Waste  </c:v>
                </c:pt>
              </c:strCache>
            </c:strRef>
          </c:tx>
          <c:spPr>
            <a:solidFill>
              <a:schemeClr val="accent2">
                <a:lumMod val="60000"/>
              </a:schemeClr>
            </a:solidFill>
            <a:ln>
              <a:noFill/>
            </a:ln>
            <a:effectLst/>
          </c:spPr>
          <c:cat>
            <c:numRef>
              <c:f>Sheet1!$B$26:$B$42</c:f>
              <c:numCache>
                <c:formatCode>0</c:formatCod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numCache>
            </c:numRef>
          </c:cat>
          <c:val>
            <c:numRef>
              <c:f>Sheet1!$J$26:$J$42</c:f>
              <c:numCache>
                <c:formatCode>#,##0.0</c:formatCode>
                <c:ptCount val="17"/>
                <c:pt idx="0">
                  <c:v>17.347045787089929</c:v>
                </c:pt>
                <c:pt idx="1">
                  <c:v>16.910775093999099</c:v>
                </c:pt>
                <c:pt idx="2">
                  <c:v>14.01692040194327</c:v>
                </c:pt>
                <c:pt idx="3">
                  <c:v>14.566588344841389</c:v>
                </c:pt>
                <c:pt idx="4">
                  <c:v>17.548760935505975</c:v>
                </c:pt>
                <c:pt idx="5">
                  <c:v>15.03557860512058</c:v>
                </c:pt>
                <c:pt idx="6">
                  <c:v>16.651794460131693</c:v>
                </c:pt>
                <c:pt idx="7">
                  <c:v>14.351190821588615</c:v>
                </c:pt>
                <c:pt idx="8">
                  <c:v>13.740029867590367</c:v>
                </c:pt>
                <c:pt idx="9">
                  <c:v>16.729442314766288</c:v>
                </c:pt>
                <c:pt idx="10">
                  <c:v>16.662696901068166</c:v>
                </c:pt>
                <c:pt idx="11">
                  <c:v>19.650378793914953</c:v>
                </c:pt>
                <c:pt idx="12">
                  <c:v>22.905829374434227</c:v>
                </c:pt>
                <c:pt idx="13">
                  <c:v>23.333564449301658</c:v>
                </c:pt>
                <c:pt idx="14">
                  <c:v>23.617973591451129</c:v>
                </c:pt>
                <c:pt idx="15">
                  <c:v>20.411907352471211</c:v>
                </c:pt>
                <c:pt idx="16">
                  <c:v>18.789928668742348</c:v>
                </c:pt>
              </c:numCache>
            </c:numRef>
          </c:val>
          <c:extLst>
            <c:ext xmlns:c16="http://schemas.microsoft.com/office/drawing/2014/chart" uri="{C3380CC4-5D6E-409C-BE32-E72D297353CC}">
              <c16:uniqueId val="{00000007-45B7-4667-9A45-205740473850}"/>
            </c:ext>
          </c:extLst>
        </c:ser>
        <c:dLbls>
          <c:showLegendKey val="0"/>
          <c:showVal val="0"/>
          <c:showCatName val="0"/>
          <c:showSerName val="0"/>
          <c:showPercent val="0"/>
          <c:showBubbleSize val="0"/>
        </c:dLbls>
        <c:axId val="1282728752"/>
        <c:axId val="882498384"/>
      </c:areaChart>
      <c:catAx>
        <c:axId val="1282728752"/>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498384"/>
        <c:crosses val="autoZero"/>
        <c:auto val="1"/>
        <c:lblAlgn val="ctr"/>
        <c:lblOffset val="100"/>
        <c:noMultiLvlLbl val="0"/>
      </c:catAx>
      <c:valAx>
        <c:axId val="882498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7287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D09C-C9FB-4023-9CD4-6A6158BB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4615</Words>
  <Characters>25431</Characters>
  <Application>Microsoft Office Word</Application>
  <DocSecurity>0</DocSecurity>
  <Lines>794</Lines>
  <Paragraphs>270</Paragraphs>
  <ScaleCrop>false</ScaleCrop>
  <HeadingPairs>
    <vt:vector size="2" baseType="variant">
      <vt:variant>
        <vt:lpstr>Title</vt:lpstr>
      </vt:variant>
      <vt:variant>
        <vt:i4>1</vt:i4>
      </vt:variant>
    </vt:vector>
  </HeadingPairs>
  <TitlesOfParts>
    <vt:vector size="1" baseType="lpstr">
      <vt:lpstr/>
    </vt:vector>
  </TitlesOfParts>
  <Company>LICTP</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OWBC Draft Climate Change Strategy for Consultation</dc:title>
  <dc:subject/>
  <dc:creator>Christopher Harrison</dc:creator>
  <cp:keywords/>
  <dc:description/>
  <cp:lastModifiedBy>Mollie Whiles</cp:lastModifiedBy>
  <cp:revision>4</cp:revision>
  <dcterms:created xsi:type="dcterms:W3CDTF">2024-01-22T15:26:00Z</dcterms:created>
  <dcterms:modified xsi:type="dcterms:W3CDTF">2024-01-22T15:52:00Z</dcterms:modified>
</cp:coreProperties>
</file>